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7566D" w14:textId="77777777" w:rsidR="004310CF" w:rsidRDefault="003B7524" w:rsidP="00D62A2A">
      <w:pPr>
        <w:widowControl/>
        <w:suppressLineNumbers/>
        <w:jc w:val="center"/>
      </w:pPr>
      <w:r>
        <w:t>BEFORE THE PUBLIC SERVICE COMMISSION</w:t>
      </w:r>
    </w:p>
    <w:p w14:paraId="320B66D8" w14:textId="77777777" w:rsidR="004310CF" w:rsidRDefault="003B7524" w:rsidP="00D62A2A">
      <w:pPr>
        <w:widowControl/>
        <w:suppressLineNumbers/>
        <w:jc w:val="center"/>
      </w:pPr>
      <w:r>
        <w:t>STATE OF GEORGIA</w:t>
      </w:r>
    </w:p>
    <w:p w14:paraId="7A753EBD" w14:textId="77777777" w:rsidR="004310CF" w:rsidRDefault="0043544E" w:rsidP="00D62A2A">
      <w:pPr>
        <w:widowControl/>
        <w:suppressLineNumbers/>
      </w:pPr>
    </w:p>
    <w:p w14:paraId="7EF4C36E" w14:textId="77777777" w:rsidR="004310CF" w:rsidRDefault="0043544E" w:rsidP="00D62A2A">
      <w:pPr>
        <w:widowControl/>
        <w:suppressLineNumbers/>
      </w:pPr>
    </w:p>
    <w:p w14:paraId="0EFA4D06" w14:textId="77777777" w:rsidR="004310CF" w:rsidRDefault="0043544E" w:rsidP="00D62A2A">
      <w:pPr>
        <w:widowControl/>
        <w:suppressLineNumbers/>
      </w:pPr>
    </w:p>
    <w:p w14:paraId="33698E9C" w14:textId="77777777" w:rsidR="004310CF" w:rsidRDefault="0043544E" w:rsidP="00D62A2A">
      <w:pPr>
        <w:widowControl/>
        <w:suppressLineNumbers/>
      </w:pPr>
    </w:p>
    <w:p w14:paraId="7390CFAF" w14:textId="77777777" w:rsidR="004310CF" w:rsidRDefault="003B7524" w:rsidP="00D62A2A">
      <w:pPr>
        <w:widowControl/>
        <w:suppressLineNumbers/>
        <w:tabs>
          <w:tab w:val="center" w:pos="4680"/>
        </w:tabs>
      </w:pPr>
      <w:proofErr w:type="spellStart"/>
      <w:r>
        <w:t>SAWNEE</w:t>
      </w:r>
      <w:proofErr w:type="spellEnd"/>
      <w:r>
        <w:t xml:space="preserve"> ELECTRIC MEMBERSHIP </w:t>
      </w:r>
      <w:r>
        <w:tab/>
        <w:t>)</w:t>
      </w:r>
    </w:p>
    <w:p w14:paraId="157C64B0" w14:textId="77777777" w:rsidR="004310CF" w:rsidRDefault="003B7524" w:rsidP="00D62A2A">
      <w:pPr>
        <w:widowControl/>
        <w:suppressLineNumbers/>
        <w:tabs>
          <w:tab w:val="center" w:pos="4680"/>
        </w:tabs>
      </w:pPr>
      <w:r>
        <w:t>CORPORATION,</w:t>
      </w:r>
      <w:r>
        <w:tab/>
        <w:t>)</w:t>
      </w:r>
    </w:p>
    <w:p w14:paraId="602F6E01" w14:textId="77777777" w:rsidR="001D6B15" w:rsidRDefault="003B7524" w:rsidP="00D62A2A">
      <w:pPr>
        <w:widowControl/>
        <w:suppressLineNumbers/>
        <w:tabs>
          <w:tab w:val="center" w:pos="4680"/>
        </w:tabs>
        <w:ind w:firstLine="2160"/>
      </w:pPr>
      <w:r>
        <w:tab/>
        <w:t>)</w:t>
      </w:r>
    </w:p>
    <w:p w14:paraId="169C13CD" w14:textId="77777777" w:rsidR="004310CF" w:rsidRDefault="003B7524" w:rsidP="00D62A2A">
      <w:pPr>
        <w:widowControl/>
        <w:suppressLineNumbers/>
        <w:tabs>
          <w:tab w:val="center" w:pos="4680"/>
        </w:tabs>
        <w:ind w:firstLine="2160"/>
      </w:pPr>
      <w:r>
        <w:t>Petitioner,</w:t>
      </w:r>
      <w:r>
        <w:tab/>
        <w:t>)</w:t>
      </w:r>
    </w:p>
    <w:p w14:paraId="7CB0677A" w14:textId="77777777" w:rsidR="004310CF" w:rsidRDefault="003B7524" w:rsidP="00D62A2A">
      <w:pPr>
        <w:widowControl/>
        <w:suppressLineNumbers/>
        <w:tabs>
          <w:tab w:val="center" w:pos="4680"/>
        </w:tabs>
      </w:pPr>
      <w:r>
        <w:tab/>
        <w:t>)</w:t>
      </w:r>
    </w:p>
    <w:p w14:paraId="167EA284" w14:textId="77777777" w:rsidR="004310CF" w:rsidRDefault="003B7524" w:rsidP="00D62A2A">
      <w:pPr>
        <w:widowControl/>
        <w:suppressLineNumbers/>
        <w:tabs>
          <w:tab w:val="center" w:pos="4680"/>
        </w:tabs>
      </w:pPr>
      <w:r>
        <w:t>v.</w:t>
      </w:r>
      <w:r>
        <w:tab/>
        <w:t>)</w:t>
      </w:r>
      <w:r>
        <w:tab/>
      </w:r>
      <w:r>
        <w:tab/>
        <w:t xml:space="preserve">Docket No. </w:t>
      </w:r>
      <w:r w:rsidRPr="00AD64A6">
        <w:t>4</w:t>
      </w:r>
      <w:r>
        <w:t>3899</w:t>
      </w:r>
    </w:p>
    <w:p w14:paraId="132D6AB6" w14:textId="77777777" w:rsidR="004310CF" w:rsidRDefault="003B7524" w:rsidP="00D62A2A">
      <w:pPr>
        <w:widowControl/>
        <w:suppressLineNumbers/>
        <w:tabs>
          <w:tab w:val="center" w:pos="4680"/>
        </w:tabs>
      </w:pPr>
      <w:r>
        <w:tab/>
        <w:t>)</w:t>
      </w:r>
      <w:r>
        <w:tab/>
      </w:r>
    </w:p>
    <w:p w14:paraId="506389E7" w14:textId="77777777" w:rsidR="004310CF" w:rsidRDefault="003B7524" w:rsidP="00D62A2A">
      <w:pPr>
        <w:widowControl/>
        <w:suppressLineNumbers/>
        <w:tabs>
          <w:tab w:val="center" w:pos="4680"/>
        </w:tabs>
      </w:pPr>
      <w:r>
        <w:t>GEORGIA POWER COMPANY</w:t>
      </w:r>
      <w:r>
        <w:tab/>
        <w:t>)</w:t>
      </w:r>
    </w:p>
    <w:p w14:paraId="15AE4F31" w14:textId="77777777" w:rsidR="004310CF" w:rsidRDefault="003B7524" w:rsidP="00D62A2A">
      <w:pPr>
        <w:widowControl/>
        <w:suppressLineNumbers/>
        <w:tabs>
          <w:tab w:val="center" w:pos="4680"/>
        </w:tabs>
      </w:pPr>
      <w:r>
        <w:tab/>
        <w:t>)</w:t>
      </w:r>
    </w:p>
    <w:p w14:paraId="5B20D055" w14:textId="77777777" w:rsidR="004310CF" w:rsidRDefault="003B7524" w:rsidP="00D62A2A">
      <w:pPr>
        <w:widowControl/>
        <w:suppressLineNumbers/>
        <w:tabs>
          <w:tab w:val="center" w:pos="4680"/>
        </w:tabs>
        <w:ind w:firstLine="2160"/>
      </w:pPr>
      <w:r>
        <w:t>Respondent.</w:t>
      </w:r>
      <w:r>
        <w:tab/>
        <w:t>)</w:t>
      </w:r>
    </w:p>
    <w:p w14:paraId="14E53C4D" w14:textId="77777777" w:rsidR="004310CF" w:rsidRDefault="0043544E" w:rsidP="00D62A2A">
      <w:pPr>
        <w:widowControl/>
        <w:suppressLineNumbers/>
      </w:pPr>
    </w:p>
    <w:p w14:paraId="39470D45" w14:textId="77777777" w:rsidR="004310CF" w:rsidRDefault="0043544E" w:rsidP="00D62A2A">
      <w:pPr>
        <w:widowControl/>
        <w:suppressLineNumbers/>
        <w:tabs>
          <w:tab w:val="center" w:pos="4680"/>
        </w:tabs>
        <w:suppressAutoHyphens/>
        <w:jc w:val="center"/>
        <w:rPr>
          <w:b/>
          <w:spacing w:val="-3"/>
        </w:rPr>
      </w:pPr>
    </w:p>
    <w:p w14:paraId="75D4EBDA" w14:textId="77777777" w:rsidR="004310CF" w:rsidRDefault="0043544E" w:rsidP="00D62A2A">
      <w:pPr>
        <w:widowControl/>
        <w:suppressLineNumbers/>
        <w:tabs>
          <w:tab w:val="center" w:pos="4680"/>
        </w:tabs>
        <w:suppressAutoHyphens/>
        <w:jc w:val="both"/>
        <w:rPr>
          <w:b/>
          <w:spacing w:val="-3"/>
        </w:rPr>
      </w:pPr>
    </w:p>
    <w:p w14:paraId="0468F798" w14:textId="77777777" w:rsidR="004310CF" w:rsidRDefault="003B7524" w:rsidP="00D62A2A">
      <w:pPr>
        <w:pStyle w:val="Title"/>
        <w:widowControl/>
        <w:suppressLineNumbers/>
        <w:rPr>
          <w:szCs w:val="24"/>
          <w:u w:val="none"/>
        </w:rPr>
      </w:pPr>
      <w:r>
        <w:rPr>
          <w:szCs w:val="24"/>
          <w:u w:val="none"/>
        </w:rPr>
        <w:t>PRE-FILED DIRECT TESTIMONY OF</w:t>
      </w:r>
    </w:p>
    <w:p w14:paraId="49EF3D30" w14:textId="77777777" w:rsidR="004310CF" w:rsidRDefault="003B7524" w:rsidP="00D62A2A">
      <w:pPr>
        <w:widowControl/>
        <w:suppressLineNumbers/>
        <w:tabs>
          <w:tab w:val="center" w:pos="4680"/>
        </w:tabs>
        <w:suppressAutoHyphens/>
        <w:jc w:val="center"/>
        <w:rPr>
          <w:b/>
        </w:rPr>
      </w:pPr>
      <w:r>
        <w:rPr>
          <w:b/>
        </w:rPr>
        <w:t>DR. JOHN H. MATTHEWS</w:t>
      </w:r>
    </w:p>
    <w:p w14:paraId="7A0B3266" w14:textId="77777777" w:rsidR="004310CF" w:rsidRDefault="0043544E" w:rsidP="00D62A2A">
      <w:pPr>
        <w:widowControl/>
        <w:suppressLineNumbers/>
        <w:tabs>
          <w:tab w:val="center" w:pos="4680"/>
        </w:tabs>
        <w:suppressAutoHyphens/>
        <w:jc w:val="center"/>
        <w:rPr>
          <w:b/>
        </w:rPr>
      </w:pPr>
    </w:p>
    <w:p w14:paraId="1A997CB3" w14:textId="77777777" w:rsidR="004310CF" w:rsidRDefault="0043544E" w:rsidP="00D62A2A">
      <w:pPr>
        <w:widowControl/>
        <w:suppressLineNumbers/>
        <w:tabs>
          <w:tab w:val="center" w:pos="4680"/>
        </w:tabs>
        <w:suppressAutoHyphens/>
        <w:jc w:val="center"/>
        <w:rPr>
          <w:b/>
        </w:rPr>
      </w:pPr>
    </w:p>
    <w:p w14:paraId="0D51AC6F" w14:textId="77777777" w:rsidR="004310CF" w:rsidRDefault="003B7524" w:rsidP="00D62A2A">
      <w:pPr>
        <w:widowControl/>
        <w:suppressLineNumbers/>
        <w:tabs>
          <w:tab w:val="center" w:pos="4680"/>
        </w:tabs>
        <w:suppressAutoHyphens/>
        <w:jc w:val="center"/>
        <w:rPr>
          <w:b/>
          <w:spacing w:val="-3"/>
        </w:rPr>
      </w:pPr>
      <w:r>
        <w:rPr>
          <w:b/>
        </w:rPr>
        <w:t>September 9, 2021</w:t>
      </w:r>
    </w:p>
    <w:p w14:paraId="1150C3CB" w14:textId="77777777" w:rsidR="004310CF" w:rsidRDefault="0043544E" w:rsidP="00D62A2A">
      <w:pPr>
        <w:pStyle w:val="Title"/>
        <w:widowControl/>
        <w:suppressLineNumbers/>
        <w:rPr>
          <w:szCs w:val="24"/>
          <w:u w:val="none"/>
        </w:rPr>
        <w:sectPr w:rsidR="004310CF" w:rsidSect="0083211E">
          <w:footerReference w:type="even" r:id="rId8"/>
          <w:footerReference w:type="default" r:id="rId9"/>
          <w:footerReference w:type="first" r:id="rId10"/>
          <w:pgSz w:w="12240" w:h="15840" w:code="1"/>
          <w:pgMar w:top="1267" w:right="1440" w:bottom="1080" w:left="1440" w:header="720" w:footer="432" w:gutter="0"/>
          <w:paperSrc w:first="15" w:other="15"/>
          <w:lnNumType w:countBy="1"/>
          <w:cols w:space="720"/>
          <w:noEndnote/>
          <w:titlePg/>
          <w:docGrid w:linePitch="326"/>
        </w:sectPr>
      </w:pPr>
    </w:p>
    <w:p w14:paraId="6273EF54" w14:textId="77777777" w:rsidR="004310CF" w:rsidRDefault="0043544E" w:rsidP="00D62A2A">
      <w:pPr>
        <w:pStyle w:val="Title"/>
        <w:widowControl/>
        <w:suppressLineNumbers/>
        <w:rPr>
          <w:szCs w:val="24"/>
          <w:u w:val="none"/>
        </w:rPr>
      </w:pPr>
    </w:p>
    <w:p w14:paraId="14B14648" w14:textId="77777777" w:rsidR="004310CF" w:rsidRDefault="003B7524" w:rsidP="00D62A2A">
      <w:pPr>
        <w:pStyle w:val="Title"/>
        <w:widowControl/>
        <w:suppressLineNumbers/>
        <w:rPr>
          <w:szCs w:val="24"/>
          <w:u w:val="none"/>
        </w:rPr>
      </w:pPr>
      <w:r>
        <w:rPr>
          <w:szCs w:val="24"/>
          <w:u w:val="none"/>
        </w:rPr>
        <w:t>PRE-FILED DIRECT TESTIMONY OF</w:t>
      </w:r>
    </w:p>
    <w:p w14:paraId="6FE1E6AF" w14:textId="77777777" w:rsidR="004310CF" w:rsidRDefault="003B7524" w:rsidP="00D62A2A">
      <w:pPr>
        <w:pStyle w:val="Title"/>
        <w:widowControl/>
        <w:suppressLineNumbers/>
        <w:rPr>
          <w:u w:val="none"/>
        </w:rPr>
      </w:pPr>
      <w:r>
        <w:rPr>
          <w:u w:val="none"/>
        </w:rPr>
        <w:t>dr. john h. matthews</w:t>
      </w:r>
    </w:p>
    <w:p w14:paraId="485BC00F" w14:textId="77777777" w:rsidR="004310CF" w:rsidRDefault="003B7524" w:rsidP="00D62A2A">
      <w:pPr>
        <w:pStyle w:val="Title"/>
        <w:widowControl/>
        <w:suppressLineNumbers/>
        <w:rPr>
          <w:u w:val="none"/>
        </w:rPr>
      </w:pPr>
      <w:r>
        <w:rPr>
          <w:u w:val="none"/>
        </w:rPr>
        <w:t>ON BEHALF OF GEORGIA POWER COMPANY</w:t>
      </w:r>
    </w:p>
    <w:p w14:paraId="02E3DC4A" w14:textId="77777777" w:rsidR="004310CF" w:rsidRDefault="003B7524" w:rsidP="00D62A2A">
      <w:pPr>
        <w:pStyle w:val="Title"/>
        <w:widowControl/>
        <w:suppressLineNumbers/>
        <w:rPr>
          <w:u w:val="none"/>
          <w:lang w:val="pl-PL"/>
        </w:rPr>
      </w:pPr>
      <w:r>
        <w:rPr>
          <w:u w:val="none"/>
          <w:lang w:val="pl-PL"/>
        </w:rPr>
        <w:t xml:space="preserve">GPSC DOCKET  No. </w:t>
      </w:r>
      <w:r w:rsidRPr="00147A40">
        <w:rPr>
          <w:u w:val="none"/>
          <w:lang w:val="pl-PL"/>
        </w:rPr>
        <w:t>4</w:t>
      </w:r>
      <w:r>
        <w:rPr>
          <w:u w:val="none"/>
          <w:lang w:val="pl-PL"/>
        </w:rPr>
        <w:t>3899</w:t>
      </w:r>
    </w:p>
    <w:p w14:paraId="7A86B861" w14:textId="77777777" w:rsidR="004310CF" w:rsidRDefault="0043544E" w:rsidP="00D62A2A">
      <w:pPr>
        <w:widowControl/>
        <w:suppressLineNumbers/>
        <w:tabs>
          <w:tab w:val="center" w:pos="4680"/>
        </w:tabs>
        <w:rPr>
          <w:sz w:val="25"/>
          <w:lang w:val="pl-PL"/>
        </w:rPr>
      </w:pPr>
    </w:p>
    <w:p w14:paraId="1D5C559B" w14:textId="77777777" w:rsidR="004310CF" w:rsidRDefault="0043544E" w:rsidP="00D62A2A">
      <w:pPr>
        <w:widowControl/>
        <w:suppressLineNumbers/>
        <w:tabs>
          <w:tab w:val="center" w:pos="4680"/>
        </w:tabs>
        <w:rPr>
          <w:sz w:val="25"/>
          <w:lang w:val="pl-PL"/>
        </w:rPr>
      </w:pPr>
    </w:p>
    <w:p w14:paraId="7A4CE928" w14:textId="77777777" w:rsidR="004310CF" w:rsidRDefault="003B7524" w:rsidP="00D62A2A">
      <w:pPr>
        <w:widowControl/>
        <w:tabs>
          <w:tab w:val="center" w:pos="0"/>
        </w:tabs>
        <w:spacing w:line="360" w:lineRule="auto"/>
        <w:rPr>
          <w:b/>
        </w:rPr>
      </w:pPr>
      <w:r>
        <w:rPr>
          <w:b/>
          <w:lang w:val="pl-PL"/>
        </w:rPr>
        <w:t>Q.</w:t>
      </w:r>
      <w:r>
        <w:rPr>
          <w:b/>
          <w:lang w:val="pl-PL"/>
        </w:rPr>
        <w:tab/>
      </w:r>
      <w:r>
        <w:rPr>
          <w:b/>
        </w:rPr>
        <w:t>PLEASE STATE YOUR NAME, TITLE AND BUSINESS ADDRESS.</w:t>
      </w:r>
    </w:p>
    <w:p w14:paraId="7399992A" w14:textId="77777777" w:rsidR="004310CF" w:rsidRDefault="003B7524" w:rsidP="00D62A2A">
      <w:pPr>
        <w:widowControl/>
        <w:tabs>
          <w:tab w:val="center" w:pos="0"/>
        </w:tabs>
        <w:spacing w:line="360" w:lineRule="auto"/>
        <w:ind w:left="720" w:hanging="720"/>
        <w:jc w:val="both"/>
      </w:pPr>
      <w:r>
        <w:t>A.</w:t>
      </w:r>
      <w:r>
        <w:rPr>
          <w:b/>
        </w:rPr>
        <w:tab/>
      </w:r>
      <w:r>
        <w:t xml:space="preserve">My name is Dr. John H. Matthews. I am employed as the </w:t>
      </w:r>
      <w:r w:rsidRPr="00045EC1">
        <w:t>President</w:t>
      </w:r>
      <w:r>
        <w:t xml:space="preserve"> and Principal Investigator for John Matthews and Associates, Inc., an Electrical Engineering Consulting Firm. My business address is P.O. Box 3229, Cookeville, Tennessee 38502.  </w:t>
      </w:r>
    </w:p>
    <w:p w14:paraId="6695E75A" w14:textId="77777777" w:rsidR="004310CF" w:rsidRDefault="0043544E" w:rsidP="00D62A2A">
      <w:pPr>
        <w:widowControl/>
        <w:tabs>
          <w:tab w:val="center" w:pos="0"/>
        </w:tabs>
        <w:spacing w:line="360" w:lineRule="auto"/>
        <w:ind w:left="720" w:hanging="720"/>
        <w:jc w:val="both"/>
      </w:pPr>
    </w:p>
    <w:p w14:paraId="1FD954B8" w14:textId="77777777" w:rsidR="004310CF" w:rsidRPr="00E22E76" w:rsidRDefault="003B7524" w:rsidP="00D62A2A">
      <w:pPr>
        <w:widowControl/>
        <w:tabs>
          <w:tab w:val="center" w:pos="0"/>
        </w:tabs>
        <w:spacing w:line="360" w:lineRule="auto"/>
        <w:ind w:left="720" w:hanging="720"/>
        <w:jc w:val="both"/>
        <w:rPr>
          <w:b/>
        </w:rPr>
      </w:pPr>
      <w:r w:rsidRPr="00E22E76">
        <w:rPr>
          <w:b/>
          <w:lang w:val="pl-PL"/>
        </w:rPr>
        <w:t xml:space="preserve">Q. </w:t>
      </w:r>
      <w:r w:rsidRPr="00E22E76">
        <w:rPr>
          <w:b/>
          <w:lang w:val="pl-PL"/>
        </w:rPr>
        <w:tab/>
      </w:r>
      <w:r w:rsidRPr="00E22E76">
        <w:rPr>
          <w:b/>
        </w:rPr>
        <w:t>PLEASE STATE YOUR RESPONSIBILITIES</w:t>
      </w:r>
      <w:r>
        <w:rPr>
          <w:b/>
        </w:rPr>
        <w:t xml:space="preserve"> AS </w:t>
      </w:r>
      <w:r w:rsidRPr="00045EC1">
        <w:rPr>
          <w:b/>
        </w:rPr>
        <w:t>PRESIDENT</w:t>
      </w:r>
      <w:r>
        <w:rPr>
          <w:b/>
        </w:rPr>
        <w:t xml:space="preserve"> AND PRINCIPAL INVESTIGATOR.</w:t>
      </w:r>
    </w:p>
    <w:p w14:paraId="6F93D555" w14:textId="77777777" w:rsidR="007E6FCE" w:rsidRPr="00E22E76" w:rsidRDefault="003B7524" w:rsidP="00D62A2A">
      <w:pPr>
        <w:widowControl/>
        <w:tabs>
          <w:tab w:val="center" w:pos="0"/>
        </w:tabs>
        <w:spacing w:line="360" w:lineRule="auto"/>
        <w:ind w:left="720" w:hanging="720"/>
        <w:jc w:val="both"/>
      </w:pPr>
      <w:r w:rsidRPr="00E22E76">
        <w:t>A.</w:t>
      </w:r>
      <w:r w:rsidRPr="00E22E76">
        <w:rPr>
          <w:b/>
        </w:rPr>
        <w:tab/>
      </w:r>
      <w:r>
        <w:t xml:space="preserve">I am responsible for the overall management of the firm’s professional activities. I am also the principal investigator for investigations involving utility affairs, accidents involving utility systems, industrial and commercial building fires, shock, electrocution and arc flash injuries. These activities often require preparation of expert reports as well as depositions, hearing, and trial testimony. On behalf of John Matthews and Associates, Inc., I am a member of the Electrical Engineering Advisory Committee for Tennessee Technological University and the Military College of South Carolina, The Citadel. </w:t>
      </w:r>
    </w:p>
    <w:p w14:paraId="156C0A74" w14:textId="77777777" w:rsidR="004310CF" w:rsidRDefault="0043544E" w:rsidP="00D62A2A">
      <w:pPr>
        <w:widowControl/>
        <w:tabs>
          <w:tab w:val="center" w:pos="0"/>
        </w:tabs>
        <w:spacing w:line="360" w:lineRule="auto"/>
        <w:ind w:left="720" w:hanging="720"/>
        <w:jc w:val="both"/>
      </w:pPr>
    </w:p>
    <w:p w14:paraId="6CD9BF42" w14:textId="77777777" w:rsidR="004310CF" w:rsidRDefault="003B7524" w:rsidP="00D62A2A">
      <w:pPr>
        <w:widowControl/>
        <w:tabs>
          <w:tab w:val="center" w:pos="0"/>
        </w:tabs>
        <w:spacing w:line="360" w:lineRule="auto"/>
        <w:ind w:left="720" w:hanging="720"/>
        <w:jc w:val="both"/>
        <w:rPr>
          <w:b/>
        </w:rPr>
      </w:pPr>
      <w:r>
        <w:rPr>
          <w:b/>
        </w:rPr>
        <w:t>Q.</w:t>
      </w:r>
      <w:r>
        <w:rPr>
          <w:b/>
        </w:rPr>
        <w:tab/>
        <w:t>PLEASE SUMMARIZE YOUR EDUCATION AND PROFESSIONAL EXPERIENCE.</w:t>
      </w:r>
    </w:p>
    <w:p w14:paraId="788B2CE0" w14:textId="44D0EBF4" w:rsidR="00992C82" w:rsidRDefault="003B7524" w:rsidP="00D62A2A">
      <w:pPr>
        <w:widowControl/>
        <w:tabs>
          <w:tab w:val="center" w:pos="0"/>
        </w:tabs>
        <w:spacing w:line="360" w:lineRule="auto"/>
        <w:ind w:left="720" w:hanging="720"/>
        <w:jc w:val="both"/>
      </w:pPr>
      <w:r w:rsidRPr="009D4100">
        <w:t>A.</w:t>
      </w:r>
      <w:r w:rsidRPr="009849C1">
        <w:rPr>
          <w:b/>
        </w:rPr>
        <w:tab/>
      </w:r>
      <w:r>
        <w:rPr>
          <w:bCs/>
        </w:rPr>
        <w:t xml:space="preserve">My full Curriculum Vitae is attached hereto as Exhibit A. I’ve summarized my relevant experience for this proceeding below. </w:t>
      </w:r>
      <w:r>
        <w:t>I attended Tennessee Technological University where I earned a Bachelor of Science in Electrical Engineering and a Master of Science in Electrical Engineering. I later completed my PhD in Electrical Engineering at Tennessee Technological University. I am a registered professional electrical engineer in twelve (12) states and hold a certificate from the National Council of Examiners for Engineers and Surveyors (</w:t>
      </w:r>
      <w:proofErr w:type="spellStart"/>
      <w:r>
        <w:t>NCEES</w:t>
      </w:r>
      <w:proofErr w:type="spellEnd"/>
      <w:r>
        <w:t xml:space="preserve">). This organization prepares the national examinations </w:t>
      </w:r>
      <w:r>
        <w:lastRenderedPageBreak/>
        <w:t xml:space="preserve">required for engineers seeking registration. I participated in the </w:t>
      </w:r>
      <w:proofErr w:type="spellStart"/>
      <w:r>
        <w:t>NCEES</w:t>
      </w:r>
      <w:proofErr w:type="spellEnd"/>
      <w:r>
        <w:t xml:space="preserve"> development of a recent examination for those seeking registration as </w:t>
      </w:r>
      <w:r w:rsidR="007F43CD">
        <w:t>p</w:t>
      </w:r>
      <w:r>
        <w:t xml:space="preserve">rofessional </w:t>
      </w:r>
      <w:r w:rsidR="007F43CD">
        <w:t>e</w:t>
      </w:r>
      <w:r>
        <w:t>lectrical engineers.</w:t>
      </w:r>
    </w:p>
    <w:p w14:paraId="0E458EC8" w14:textId="77777777" w:rsidR="00D76D6D" w:rsidRDefault="0043544E" w:rsidP="00D62A2A">
      <w:pPr>
        <w:widowControl/>
        <w:tabs>
          <w:tab w:val="center" w:pos="0"/>
        </w:tabs>
        <w:spacing w:line="360" w:lineRule="auto"/>
        <w:ind w:left="720" w:hanging="720"/>
        <w:jc w:val="both"/>
      </w:pPr>
    </w:p>
    <w:p w14:paraId="1D833672" w14:textId="0792A051" w:rsidR="00042A19" w:rsidRDefault="003B7524" w:rsidP="00D62A2A">
      <w:pPr>
        <w:widowControl/>
        <w:tabs>
          <w:tab w:val="center" w:pos="0"/>
        </w:tabs>
        <w:spacing w:line="360" w:lineRule="auto"/>
        <w:ind w:left="720" w:hanging="720"/>
        <w:jc w:val="both"/>
      </w:pPr>
      <w:r>
        <w:tab/>
        <w:t>I founded my Electrical Engineering consulting firm in 1970. We have acted as Electrical Engineer of record for over three thousand (3</w:t>
      </w:r>
      <w:r w:rsidR="00D455D1">
        <w:t>,</w:t>
      </w:r>
      <w:r>
        <w:t>000) industrial and commercial building projects in 30 states. Part of each design involved careful coordination with the electrical utility serving the project. This also required providing detailed information on the buildings</w:t>
      </w:r>
      <w:r w:rsidR="00D455D1">
        <w:t>’</w:t>
      </w:r>
      <w:r>
        <w:t xml:space="preserve"> various connected loads. After completing my PhD in Electrical Engineering, I taught a series of Senior and Graduate courses in building system design at the Georgia Institute of Technology as a Part Time Professor. I have taught similar courses at Tennessee Technological University. I also teach seminars and workshops in building electrical system design for professional groups such as the Institute of Electrical and Electronic Engineers (IEEE).</w:t>
      </w:r>
    </w:p>
    <w:p w14:paraId="4DCC7833" w14:textId="77777777" w:rsidR="00485EDE" w:rsidRDefault="0043544E" w:rsidP="00D62A2A">
      <w:pPr>
        <w:widowControl/>
        <w:tabs>
          <w:tab w:val="center" w:pos="0"/>
        </w:tabs>
        <w:spacing w:line="360" w:lineRule="auto"/>
        <w:ind w:left="720" w:hanging="720"/>
        <w:jc w:val="both"/>
      </w:pPr>
    </w:p>
    <w:p w14:paraId="382C0CA0" w14:textId="0AE10972" w:rsidR="00485EDE" w:rsidRPr="009849C1" w:rsidRDefault="003B7524" w:rsidP="00D62A2A">
      <w:pPr>
        <w:widowControl/>
        <w:tabs>
          <w:tab w:val="center" w:pos="0"/>
        </w:tabs>
        <w:spacing w:line="360" w:lineRule="auto"/>
        <w:ind w:left="720" w:hanging="720"/>
        <w:jc w:val="both"/>
        <w:rPr>
          <w:b/>
        </w:rPr>
      </w:pPr>
      <w:r>
        <w:tab/>
        <w:t>Over the years, I have been retained by various electric suppliers in Georgia to determine the connected load of new premises for the purpose of determining whether the premise</w:t>
      </w:r>
      <w:r w:rsidR="00D455D1">
        <w:t>s</w:t>
      </w:r>
      <w:r>
        <w:t xml:space="preserve"> at initial full operation would qualify as having connected load in excess of 900 kilowatts (“kW”) qualifying it as a customer choice premises. Frequently</w:t>
      </w:r>
      <w:r w:rsidR="00D455D1">
        <w:t>,</w:t>
      </w:r>
      <w:r>
        <w:t xml:space="preserve"> such connected load counts have resolved the question without the need for further proceedings. In addition, I have sponsored expert opinion testimony concerning the determination of connected load</w:t>
      </w:r>
      <w:r w:rsidR="00D455D1">
        <w:t>,</w:t>
      </w:r>
      <w:r>
        <w:t xml:space="preserve"> among other things</w:t>
      </w:r>
      <w:r w:rsidR="00D455D1">
        <w:t>,</w:t>
      </w:r>
      <w:r>
        <w:t xml:space="preserve"> before the Georgia Public Service Commission</w:t>
      </w:r>
      <w:r w:rsidR="005F0F02">
        <w:t xml:space="preserve"> (“GPSC”)</w:t>
      </w:r>
      <w:r>
        <w:t xml:space="preserve"> in the following contested proceedings: Docket Nos. 3972, 4863, 4076, 5512, 7821, 10517, and 15144.</w:t>
      </w:r>
    </w:p>
    <w:p w14:paraId="0CED36A3" w14:textId="77777777" w:rsidR="004310CF" w:rsidRDefault="0043544E" w:rsidP="00D62A2A">
      <w:pPr>
        <w:widowControl/>
        <w:tabs>
          <w:tab w:val="center" w:pos="0"/>
        </w:tabs>
        <w:spacing w:line="360" w:lineRule="auto"/>
        <w:ind w:left="720" w:hanging="720"/>
        <w:jc w:val="both"/>
      </w:pPr>
    </w:p>
    <w:p w14:paraId="0355BCE5" w14:textId="77777777" w:rsidR="004310CF" w:rsidRDefault="003B7524" w:rsidP="00D62A2A">
      <w:pPr>
        <w:widowControl/>
        <w:tabs>
          <w:tab w:val="center" w:pos="0"/>
        </w:tabs>
        <w:spacing w:line="360" w:lineRule="auto"/>
        <w:ind w:left="720" w:hanging="720"/>
        <w:jc w:val="both"/>
      </w:pPr>
      <w:r>
        <w:rPr>
          <w:b/>
        </w:rPr>
        <w:t>Q.</w:t>
      </w:r>
      <w:r>
        <w:rPr>
          <w:b/>
        </w:rPr>
        <w:tab/>
        <w:t>WHAT IS THE PURPOSE OF YOUR TESTIMONY?</w:t>
      </w:r>
    </w:p>
    <w:p w14:paraId="0B3C6114" w14:textId="23279453" w:rsidR="004F1F72" w:rsidRPr="000C264F" w:rsidRDefault="003B7524" w:rsidP="00D62A2A">
      <w:pPr>
        <w:widowControl/>
        <w:tabs>
          <w:tab w:val="center" w:pos="0"/>
        </w:tabs>
        <w:spacing w:line="360" w:lineRule="auto"/>
        <w:ind w:left="720" w:hanging="720"/>
        <w:jc w:val="both"/>
      </w:pPr>
      <w:r>
        <w:t>A.</w:t>
      </w:r>
      <w:r>
        <w:rPr>
          <w:b/>
        </w:rPr>
        <w:tab/>
      </w:r>
      <w:r>
        <w:t>The purpose of my testimony is to render an independent expert opinion as to the connected electrical load of the newly constructed and operating electric vehicle charging station located at 3630 Peachtree Parkway in Suwanee, Georgia.</w:t>
      </w:r>
    </w:p>
    <w:p w14:paraId="009A035A" w14:textId="77777777" w:rsidR="00BB181C" w:rsidRDefault="00BB181C" w:rsidP="00D62A2A">
      <w:pPr>
        <w:widowControl/>
        <w:tabs>
          <w:tab w:val="center" w:pos="4680"/>
        </w:tabs>
        <w:spacing w:line="360" w:lineRule="auto"/>
        <w:ind w:left="720" w:hanging="720"/>
        <w:jc w:val="both"/>
      </w:pPr>
    </w:p>
    <w:p w14:paraId="2F7F351D" w14:textId="6706841B" w:rsidR="00045EC1" w:rsidRDefault="003B7524" w:rsidP="00D62A2A">
      <w:pPr>
        <w:keepNext/>
        <w:widowControl/>
        <w:tabs>
          <w:tab w:val="center" w:pos="0"/>
        </w:tabs>
        <w:spacing w:line="360" w:lineRule="auto"/>
        <w:ind w:left="720" w:hanging="720"/>
        <w:jc w:val="both"/>
      </w:pPr>
      <w:r>
        <w:rPr>
          <w:b/>
        </w:rPr>
        <w:lastRenderedPageBreak/>
        <w:t>Q.</w:t>
      </w:r>
      <w:r w:rsidRPr="00045EC1">
        <w:rPr>
          <w:b/>
        </w:rPr>
        <w:t xml:space="preserve"> </w:t>
      </w:r>
      <w:r>
        <w:rPr>
          <w:b/>
        </w:rPr>
        <w:tab/>
        <w:t xml:space="preserve">IS CONNECTED LOAD </w:t>
      </w:r>
      <w:r w:rsidR="00150C2B">
        <w:rPr>
          <w:b/>
        </w:rPr>
        <w:t>A</w:t>
      </w:r>
      <w:r>
        <w:rPr>
          <w:b/>
        </w:rPr>
        <w:t xml:space="preserve"> TERM OF ART?</w:t>
      </w:r>
    </w:p>
    <w:p w14:paraId="66EFD1C7" w14:textId="7E935DA4" w:rsidR="00E96241" w:rsidRDefault="003B7524" w:rsidP="00D62A2A">
      <w:pPr>
        <w:keepNext/>
        <w:widowControl/>
        <w:tabs>
          <w:tab w:val="center" w:pos="0"/>
        </w:tabs>
        <w:spacing w:line="360" w:lineRule="auto"/>
        <w:ind w:left="720" w:hanging="720"/>
        <w:jc w:val="both"/>
      </w:pPr>
      <w:r>
        <w:t>A.</w:t>
      </w:r>
      <w:r>
        <w:rPr>
          <w:b/>
        </w:rPr>
        <w:tab/>
      </w:r>
      <w:r w:rsidR="00150C2B">
        <w:rPr>
          <w:bCs/>
        </w:rPr>
        <w:t xml:space="preserve">Yes. </w:t>
      </w:r>
      <w:r w:rsidR="002A6208">
        <w:t xml:space="preserve">As the term is applied by the </w:t>
      </w:r>
      <w:r w:rsidR="005F0F02">
        <w:t>G</w:t>
      </w:r>
      <w:r w:rsidR="002A6208">
        <w:t>PSC, connected load is indeed a term of art.</w:t>
      </w:r>
      <w:r w:rsidR="005F0F02">
        <w:t xml:space="preserve"> </w:t>
      </w:r>
      <w:r w:rsidR="002A6208">
        <w:t>In fact</w:t>
      </w:r>
      <w:r w:rsidR="0091694D">
        <w:t>,</w:t>
      </w:r>
      <w:r w:rsidR="002A6208">
        <w:t xml:space="preserve"> the</w:t>
      </w:r>
      <w:r w:rsidR="008C7186">
        <w:t xml:space="preserve"> connected load of a facility is</w:t>
      </w:r>
      <w:r w:rsidR="00BB181C">
        <w:t xml:space="preserve"> viewed</w:t>
      </w:r>
      <w:r w:rsidR="002A6208">
        <w:t xml:space="preserve"> somewhat differently </w:t>
      </w:r>
      <w:r w:rsidR="00BB181C">
        <w:t xml:space="preserve">by the </w:t>
      </w:r>
      <w:r w:rsidR="005F0F02">
        <w:t>G</w:t>
      </w:r>
      <w:r w:rsidR="00BB181C">
        <w:t xml:space="preserve">PSC </w:t>
      </w:r>
      <w:r w:rsidR="002A6208">
        <w:t>from the manner I</w:t>
      </w:r>
      <w:r w:rsidR="008C7186">
        <w:t>, and other engineers,</w:t>
      </w:r>
      <w:r w:rsidR="002A6208">
        <w:t xml:space="preserve"> </w:t>
      </w:r>
      <w:r w:rsidR="00150C2B">
        <w:t xml:space="preserve">would typically </w:t>
      </w:r>
      <w:r w:rsidR="00BB181C">
        <w:t>us</w:t>
      </w:r>
      <w:r w:rsidR="005F0F02">
        <w:t>e</w:t>
      </w:r>
      <w:r w:rsidR="00BB181C">
        <w:t xml:space="preserve"> to </w:t>
      </w:r>
      <w:r w:rsidR="008C7186">
        <w:t xml:space="preserve">calculate connected load for the </w:t>
      </w:r>
      <w:r w:rsidR="002A6208">
        <w:t xml:space="preserve">design </w:t>
      </w:r>
      <w:r w:rsidR="005F0F02">
        <w:t>of a</w:t>
      </w:r>
      <w:r w:rsidR="002A6208">
        <w:t xml:space="preserve"> power system for a building. </w:t>
      </w:r>
      <w:r w:rsidR="00E12C30">
        <w:t>For example, t</w:t>
      </w:r>
      <w:r w:rsidR="002A6208">
        <w:t xml:space="preserve">he method used to calculate connected load for a building is related to the design of a safe </w:t>
      </w:r>
      <w:r w:rsidR="00BB181C">
        <w:t xml:space="preserve">and adequate </w:t>
      </w:r>
      <w:r w:rsidR="002A6208">
        <w:t xml:space="preserve">power system, including circuit breaker and wire sizes in accordance with the National Electrical Code (NFPA 70). </w:t>
      </w:r>
      <w:r w:rsidR="00150C2B">
        <w:t>The connected load from an engineering design perspective includes an addition</w:t>
      </w:r>
      <w:r w:rsidR="001F7B10">
        <w:t>al</w:t>
      </w:r>
      <w:r w:rsidR="00150C2B">
        <w:t xml:space="preserve"> 25% </w:t>
      </w:r>
      <w:r w:rsidR="00E12C30">
        <w:t>continuous load</w:t>
      </w:r>
      <w:r w:rsidR="00150C2B">
        <w:t xml:space="preserve"> factor in recognition that </w:t>
      </w:r>
      <w:r w:rsidR="008C7186">
        <w:t xml:space="preserve">some electrical loads are continuous in nature. This </w:t>
      </w:r>
      <w:r w:rsidR="00E12C30">
        <w:t xml:space="preserve">continuous load </w:t>
      </w:r>
      <w:r w:rsidR="008C7186">
        <w:t xml:space="preserve">factor would not apply when computing </w:t>
      </w:r>
      <w:r w:rsidR="00357108">
        <w:t xml:space="preserve">the </w:t>
      </w:r>
      <w:r w:rsidR="008C7186">
        <w:t>connected load under the established me</w:t>
      </w:r>
      <w:r w:rsidR="00357108">
        <w:t xml:space="preserve">thod </w:t>
      </w:r>
      <w:r w:rsidR="00D455D1">
        <w:t>for</w:t>
      </w:r>
      <w:r w:rsidR="00357108">
        <w:t xml:space="preserve"> computing connected load under </w:t>
      </w:r>
      <w:r w:rsidR="00BB181C">
        <w:t>the</w:t>
      </w:r>
      <w:r w:rsidR="005F0F02">
        <w:t xml:space="preserve"> </w:t>
      </w:r>
      <w:r w:rsidR="00051094">
        <w:t xml:space="preserve">Georgia </w:t>
      </w:r>
      <w:r w:rsidR="005F0F02">
        <w:t>Territorial</w:t>
      </w:r>
      <w:r w:rsidR="00051094">
        <w:t xml:space="preserve"> Electric Service</w:t>
      </w:r>
      <w:r w:rsidR="005F0F02">
        <w:t xml:space="preserve"> Act’s</w:t>
      </w:r>
      <w:r w:rsidR="00051094">
        <w:t xml:space="preserve"> (“Territorial Act”)</w:t>
      </w:r>
      <w:r w:rsidR="00BB181C">
        <w:t xml:space="preserve"> large load exception. </w:t>
      </w:r>
      <w:r w:rsidR="00E96241">
        <w:t xml:space="preserve">Moreover, the goal of a building design engineer is </w:t>
      </w:r>
      <w:r w:rsidR="001F7B10">
        <w:t xml:space="preserve">not only </w:t>
      </w:r>
      <w:r w:rsidR="00E12C30">
        <w:t xml:space="preserve">to </w:t>
      </w:r>
      <w:r w:rsidR="00E96241">
        <w:t xml:space="preserve">provide an adequate and safe electrical system with the appropriate safety factors </w:t>
      </w:r>
      <w:r w:rsidR="001F7B10">
        <w:t>but also</w:t>
      </w:r>
      <w:r w:rsidR="00E96241">
        <w:t xml:space="preserve"> </w:t>
      </w:r>
      <w:r w:rsidR="00E12C30">
        <w:t xml:space="preserve">to </w:t>
      </w:r>
      <w:r w:rsidR="00E96241">
        <w:t xml:space="preserve">provide for anticipated future load additions. In contrast, I would not consider future additions in my load count for purposes of the Territorial Act large load exception because the standard is the connected load at initial full operation. </w:t>
      </w:r>
      <w:r w:rsidR="00E12C30">
        <w:t>T</w:t>
      </w:r>
      <w:r w:rsidR="001F7B10">
        <w:t>he determination of</w:t>
      </w:r>
      <w:r w:rsidR="00E96241">
        <w:t xml:space="preserve"> connected load </w:t>
      </w:r>
      <w:r w:rsidR="001F7B10">
        <w:t>in this case is specific to the GPSC</w:t>
      </w:r>
      <w:r w:rsidR="00E12C30">
        <w:t xml:space="preserve"> and the established method for computing connected load under the Territorial Act</w:t>
      </w:r>
      <w:r w:rsidR="00E96241">
        <w:t>.</w:t>
      </w:r>
    </w:p>
    <w:p w14:paraId="5369BAB4" w14:textId="77777777" w:rsidR="00BB181C" w:rsidRDefault="00BB181C" w:rsidP="003D20E6">
      <w:pPr>
        <w:widowControl/>
        <w:tabs>
          <w:tab w:val="center" w:pos="0"/>
        </w:tabs>
        <w:spacing w:line="360" w:lineRule="auto"/>
        <w:ind w:left="720" w:hanging="720"/>
        <w:jc w:val="both"/>
      </w:pPr>
      <w:r>
        <w:tab/>
      </w:r>
    </w:p>
    <w:p w14:paraId="1A2C6BFA" w14:textId="77777777" w:rsidR="00446BA2" w:rsidRDefault="003B7524" w:rsidP="003D20E6">
      <w:pPr>
        <w:widowControl/>
        <w:tabs>
          <w:tab w:val="center" w:pos="0"/>
        </w:tabs>
        <w:spacing w:line="360" w:lineRule="auto"/>
        <w:ind w:left="720" w:hanging="720"/>
        <w:jc w:val="both"/>
      </w:pPr>
      <w:r>
        <w:rPr>
          <w:b/>
        </w:rPr>
        <w:t>Q.</w:t>
      </w:r>
      <w:r>
        <w:rPr>
          <w:b/>
        </w:rPr>
        <w:tab/>
        <w:t>WHAT IS THE DIFFERENCE BETWEEN CONNECTED LOAD AND METERED DEMAND?</w:t>
      </w:r>
    </w:p>
    <w:p w14:paraId="1C32D15C" w14:textId="3FDF4753" w:rsidR="00007A2A" w:rsidRDefault="00AB4171" w:rsidP="003D20E6">
      <w:pPr>
        <w:widowControl/>
        <w:tabs>
          <w:tab w:val="center" w:pos="0"/>
        </w:tabs>
        <w:spacing w:line="360" w:lineRule="auto"/>
        <w:ind w:left="720" w:hanging="720"/>
        <w:jc w:val="both"/>
      </w:pPr>
      <w:r>
        <w:t>A.</w:t>
      </w:r>
      <w:r>
        <w:tab/>
        <w:t>As I explained earlier, connected load is viewed differently depending on whether the calculation is used for the design o</w:t>
      </w:r>
      <w:r w:rsidR="00051094">
        <w:t>f</w:t>
      </w:r>
      <w:r>
        <w:t xml:space="preserve"> a building electr</w:t>
      </w:r>
      <w:r w:rsidR="00007A2A">
        <w:t>ical system or for</w:t>
      </w:r>
      <w:r w:rsidR="00051094">
        <w:t xml:space="preserve"> the</w:t>
      </w:r>
      <w:r w:rsidR="00007A2A">
        <w:t xml:space="preserve"> determination of </w:t>
      </w:r>
      <w:r>
        <w:t>whet</w:t>
      </w:r>
      <w:r w:rsidR="00007A2A">
        <w:t xml:space="preserve">her </w:t>
      </w:r>
      <w:r w:rsidR="00051094">
        <w:t>a premises’</w:t>
      </w:r>
      <w:r w:rsidR="00007A2A">
        <w:t xml:space="preserve"> connected load qualifies </w:t>
      </w:r>
      <w:r>
        <w:t>under the</w:t>
      </w:r>
      <w:r w:rsidR="00FA7152">
        <w:t xml:space="preserve"> Territorial Act’s</w:t>
      </w:r>
      <w:r>
        <w:t xml:space="preserve"> large load exception. </w:t>
      </w:r>
      <w:r w:rsidR="00FA7152">
        <w:t>In addition, t</w:t>
      </w:r>
      <w:r w:rsidR="00007A2A">
        <w:t xml:space="preserve">he actual load seen by the utility meter (metered load) </w:t>
      </w:r>
      <w:r w:rsidR="008F0580">
        <w:t>is</w:t>
      </w:r>
      <w:r w:rsidR="00FA7152">
        <w:t xml:space="preserve"> also</w:t>
      </w:r>
      <w:r w:rsidR="008F0580">
        <w:t xml:space="preserve"> un</w:t>
      </w:r>
      <w:r w:rsidR="00007A2A">
        <w:t xml:space="preserve">likely to be the same as either the </w:t>
      </w:r>
      <w:r w:rsidR="00FA7152">
        <w:t>G</w:t>
      </w:r>
      <w:r w:rsidR="00007A2A">
        <w:t>PSC term of art or the connected load computed by the design engineer. The metered load is determined by how much of the facilities</w:t>
      </w:r>
      <w:r w:rsidR="00FA7152">
        <w:t>’</w:t>
      </w:r>
      <w:r w:rsidR="00007A2A">
        <w:t xml:space="preserve"> electrical system is in use </w:t>
      </w:r>
      <w:r w:rsidR="008F0580">
        <w:t xml:space="preserve">at a given point in time and is likely less than the total connected load as determined by the building design engineer. The goal of the design engineer is to provide an electrical system with the capacity to safely handle the </w:t>
      </w:r>
      <w:r w:rsidR="008F0580">
        <w:lastRenderedPageBreak/>
        <w:t>maximum load</w:t>
      </w:r>
      <w:r w:rsidR="00206E79">
        <w:t xml:space="preserve">. </w:t>
      </w:r>
      <w:r w:rsidR="00FA7152">
        <w:t>In contrast,</w:t>
      </w:r>
      <w:r w:rsidR="008F0580">
        <w:t xml:space="preserve"> </w:t>
      </w:r>
      <w:r w:rsidR="00FA7152">
        <w:t>t</w:t>
      </w:r>
      <w:r w:rsidR="00206E79">
        <w:t xml:space="preserve">he load computed </w:t>
      </w:r>
      <w:r w:rsidR="008F0580">
        <w:t>for determination of whether a customer qualifies</w:t>
      </w:r>
      <w:r w:rsidR="00206E79">
        <w:t xml:space="preserve"> under the large load exception differs in several ways and is not necessarily the same as the building design connected load, </w:t>
      </w:r>
      <w:r w:rsidR="0043544E">
        <w:t xml:space="preserve">and </w:t>
      </w:r>
      <w:r w:rsidR="00206E79">
        <w:t>neither are the same as the metered or actual demand.</w:t>
      </w:r>
    </w:p>
    <w:p w14:paraId="64968000" w14:textId="77777777" w:rsidR="00446BA2" w:rsidRDefault="0043544E" w:rsidP="003D20E6">
      <w:pPr>
        <w:widowControl/>
        <w:tabs>
          <w:tab w:val="center" w:pos="0"/>
        </w:tabs>
        <w:spacing w:line="360" w:lineRule="auto"/>
        <w:ind w:left="720" w:hanging="720"/>
        <w:jc w:val="both"/>
        <w:rPr>
          <w:b/>
        </w:rPr>
      </w:pPr>
    </w:p>
    <w:p w14:paraId="7CB96812" w14:textId="77777777" w:rsidR="000878D8" w:rsidRDefault="003B7524" w:rsidP="003D20E6">
      <w:pPr>
        <w:widowControl/>
        <w:tabs>
          <w:tab w:val="center" w:pos="0"/>
        </w:tabs>
        <w:spacing w:line="360" w:lineRule="auto"/>
        <w:ind w:left="720" w:hanging="720"/>
        <w:jc w:val="both"/>
      </w:pPr>
      <w:r>
        <w:rPr>
          <w:b/>
        </w:rPr>
        <w:t>Q.</w:t>
      </w:r>
      <w:r>
        <w:rPr>
          <w:b/>
        </w:rPr>
        <w:tab/>
        <w:t>IS THERE A PROFESSIONALLY ACCEPTED MEANS OF DETERMINING CONNECTED LOAD?</w:t>
      </w:r>
    </w:p>
    <w:p w14:paraId="6FDA8634" w14:textId="49F0538F" w:rsidR="000878D8" w:rsidRDefault="003B7524" w:rsidP="003D20E6">
      <w:pPr>
        <w:widowControl/>
        <w:tabs>
          <w:tab w:val="center" w:pos="0"/>
        </w:tabs>
        <w:spacing w:line="360" w:lineRule="auto"/>
        <w:ind w:left="720" w:hanging="720"/>
        <w:jc w:val="both"/>
      </w:pPr>
      <w:r>
        <w:t>A.</w:t>
      </w:r>
      <w:r>
        <w:rPr>
          <w:b/>
        </w:rPr>
        <w:tab/>
      </w:r>
      <w:r w:rsidR="008F0580">
        <w:t>Yes.</w:t>
      </w:r>
      <w:r w:rsidR="00206E79">
        <w:t xml:space="preserve"> In order for </w:t>
      </w:r>
      <w:r w:rsidR="00FA7152">
        <w:t>electric service</w:t>
      </w:r>
      <w:r w:rsidR="00206E79">
        <w:t xml:space="preserve"> providers to </w:t>
      </w:r>
      <w:r w:rsidR="003E28CC">
        <w:t>decide whether they can compete for a given customer</w:t>
      </w:r>
      <w:r w:rsidR="00206E79">
        <w:t xml:space="preserve"> it is necessary</w:t>
      </w:r>
      <w:r w:rsidR="00FA7152">
        <w:t xml:space="preserve"> to determine</w:t>
      </w:r>
      <w:r w:rsidR="00206E79">
        <w:t xml:space="preserve"> the connected load. </w:t>
      </w:r>
      <w:r w:rsidR="003E28CC">
        <w:t>As a result</w:t>
      </w:r>
      <w:r w:rsidR="00FA7152">
        <w:t>,</w:t>
      </w:r>
      <w:r w:rsidR="003E28CC">
        <w:t xml:space="preserve"> the actual </w:t>
      </w:r>
      <w:r w:rsidR="00206E79">
        <w:t xml:space="preserve">metered demand cannot be used to determine connected load simply because the building has not yet been constructed. </w:t>
      </w:r>
      <w:r w:rsidR="00D96FA9">
        <w:t>Therefore,</w:t>
      </w:r>
      <w:r w:rsidR="00206E79">
        <w:t xml:space="preserve"> the connected load must be determined based upon the building design documents including</w:t>
      </w:r>
      <w:r w:rsidR="003E28CC">
        <w:t xml:space="preserve"> the </w:t>
      </w:r>
      <w:r w:rsidR="00206E79">
        <w:t>electrical, mechanical</w:t>
      </w:r>
      <w:r w:rsidR="00D96FA9">
        <w:t>,</w:t>
      </w:r>
      <w:r w:rsidR="00206E79">
        <w:t xml:space="preserve"> and plumbing plans prepared by the building design engineers. </w:t>
      </w:r>
      <w:r w:rsidR="00D96FA9">
        <w:t>T</w:t>
      </w:r>
      <w:r w:rsidR="003E28CC">
        <w:t>he use of these design documents has been the cornerstone of such connected load studies. Since the actual load</w:t>
      </w:r>
      <w:r w:rsidR="00F11039">
        <w:t xml:space="preserve"> carried by</w:t>
      </w:r>
      <w:r w:rsidR="003E28CC">
        <w:t xml:space="preserve"> a given item of equipment, for example an electrical motor, is unknown</w:t>
      </w:r>
      <w:r w:rsidR="00D96FA9">
        <w:t>,</w:t>
      </w:r>
      <w:r w:rsidR="00F11039">
        <w:t xml:space="preserve"> the manufacturer</w:t>
      </w:r>
      <w:r w:rsidR="00D96FA9">
        <w:t>’</w:t>
      </w:r>
      <w:r w:rsidR="00F11039">
        <w:t>s nameplate data</w:t>
      </w:r>
      <w:r w:rsidR="00D96FA9">
        <w:t>,</w:t>
      </w:r>
      <w:r w:rsidR="00F11039">
        <w:t xml:space="preserve"> which lists the rated horsepower or input current and voltage</w:t>
      </w:r>
      <w:r w:rsidR="00D96FA9">
        <w:t>,</w:t>
      </w:r>
      <w:r w:rsidR="00F11039">
        <w:t xml:space="preserve"> is used to determine the connected load for this </w:t>
      </w:r>
      <w:r w:rsidR="00D96FA9">
        <w:t>piece of equipment</w:t>
      </w:r>
      <w:r w:rsidR="00F11039">
        <w:t>.</w:t>
      </w:r>
      <w:r w:rsidR="007C1DBF">
        <w:t xml:space="preserve"> Therefore, it is appropriate to use the nameplate capacity in determining the connected load for purposes of the Territorial Act large load exception.</w:t>
      </w:r>
      <w:r w:rsidR="008918DF">
        <w:t xml:space="preserve"> This approach has been well accepted </w:t>
      </w:r>
      <w:r w:rsidR="007C1DBF">
        <w:t xml:space="preserve">by the GPSC </w:t>
      </w:r>
      <w:r w:rsidR="008918DF">
        <w:t>for the determination of connected load.</w:t>
      </w:r>
    </w:p>
    <w:p w14:paraId="2D5B68E9" w14:textId="77777777" w:rsidR="000878D8" w:rsidRDefault="0043544E" w:rsidP="003D20E6">
      <w:pPr>
        <w:widowControl/>
        <w:tabs>
          <w:tab w:val="center" w:pos="0"/>
        </w:tabs>
        <w:spacing w:line="360" w:lineRule="auto"/>
        <w:ind w:left="720" w:hanging="720"/>
        <w:jc w:val="both"/>
      </w:pPr>
    </w:p>
    <w:p w14:paraId="26D47B67" w14:textId="77777777" w:rsidR="000878D8" w:rsidRDefault="003B7524" w:rsidP="003D20E6">
      <w:pPr>
        <w:widowControl/>
        <w:tabs>
          <w:tab w:val="center" w:pos="0"/>
        </w:tabs>
        <w:spacing w:line="360" w:lineRule="auto"/>
        <w:ind w:left="720" w:hanging="720"/>
        <w:jc w:val="both"/>
      </w:pPr>
      <w:r>
        <w:rPr>
          <w:b/>
        </w:rPr>
        <w:t>Q.</w:t>
      </w:r>
      <w:r>
        <w:rPr>
          <w:b/>
        </w:rPr>
        <w:tab/>
        <w:t>WHAT STEPS HAVE YOU TAKEN TO DETERMINE THE CONNECTED LOAD OF THIS ELECTRIC VEHICLE CHARGING PREMISES?</w:t>
      </w:r>
    </w:p>
    <w:p w14:paraId="408EE035" w14:textId="35378214" w:rsidR="000878D8" w:rsidRDefault="003B7524" w:rsidP="003D20E6">
      <w:pPr>
        <w:widowControl/>
        <w:tabs>
          <w:tab w:val="center" w:pos="0"/>
        </w:tabs>
        <w:spacing w:line="360" w:lineRule="auto"/>
        <w:ind w:left="720" w:hanging="720"/>
        <w:jc w:val="both"/>
      </w:pPr>
      <w:r>
        <w:t>A.</w:t>
      </w:r>
      <w:r>
        <w:rPr>
          <w:b/>
        </w:rPr>
        <w:tab/>
      </w:r>
      <w:r w:rsidR="00D96FA9">
        <w:rPr>
          <w:bCs/>
        </w:rPr>
        <w:t>First, I</w:t>
      </w:r>
      <w:r w:rsidR="008918DF" w:rsidRPr="00D96FA9">
        <w:rPr>
          <w:bCs/>
        </w:rPr>
        <w:t xml:space="preserve"> requested information on the actual design of the facility, in this case the electrical plans. </w:t>
      </w:r>
      <w:r w:rsidR="00D96FA9">
        <w:rPr>
          <w:bCs/>
        </w:rPr>
        <w:t xml:space="preserve">Second, </w:t>
      </w:r>
      <w:r w:rsidR="008918DF" w:rsidRPr="00D96FA9">
        <w:rPr>
          <w:bCs/>
        </w:rPr>
        <w:t xml:space="preserve">I reviewed </w:t>
      </w:r>
      <w:r w:rsidR="007C1DBF">
        <w:rPr>
          <w:bCs/>
        </w:rPr>
        <w:t>the plans</w:t>
      </w:r>
      <w:r w:rsidR="008918DF" w:rsidRPr="00D96FA9">
        <w:rPr>
          <w:bCs/>
        </w:rPr>
        <w:t xml:space="preserve"> and also learned that the facility has been completed </w:t>
      </w:r>
      <w:r w:rsidRPr="00D96FA9">
        <w:rPr>
          <w:bCs/>
        </w:rPr>
        <w:t xml:space="preserve">and </w:t>
      </w:r>
      <w:r w:rsidR="0091694D">
        <w:rPr>
          <w:bCs/>
        </w:rPr>
        <w:t xml:space="preserve">is </w:t>
      </w:r>
      <w:r w:rsidR="008918DF" w:rsidRPr="00D96FA9">
        <w:rPr>
          <w:bCs/>
        </w:rPr>
        <w:t>already in actual operation. I concluded that I should visit the facility and personally inspect the various items of equipment</w:t>
      </w:r>
      <w:r w:rsidRPr="00D96FA9">
        <w:rPr>
          <w:bCs/>
        </w:rPr>
        <w:t xml:space="preserve"> to determine </w:t>
      </w:r>
      <w:r w:rsidR="008918DF" w:rsidRPr="00D96FA9">
        <w:rPr>
          <w:bCs/>
        </w:rPr>
        <w:t>whether the actual installation complied with the electrical drawings. I made this visit on September 6, 2021</w:t>
      </w:r>
      <w:r w:rsidRPr="00D96FA9">
        <w:rPr>
          <w:bCs/>
        </w:rPr>
        <w:t>. During this visit</w:t>
      </w:r>
      <w:r w:rsidR="00D96FA9">
        <w:rPr>
          <w:bCs/>
        </w:rPr>
        <w:t>,</w:t>
      </w:r>
      <w:r w:rsidRPr="00D96FA9">
        <w:rPr>
          <w:bCs/>
        </w:rPr>
        <w:t xml:space="preserve"> I inspected and documented the electrical system, the </w:t>
      </w:r>
      <w:r w:rsidR="00081101">
        <w:rPr>
          <w:bCs/>
        </w:rPr>
        <w:t>Georgia Power</w:t>
      </w:r>
      <w:r w:rsidRPr="00D96FA9">
        <w:rPr>
          <w:bCs/>
        </w:rPr>
        <w:t xml:space="preserve"> transformer</w:t>
      </w:r>
      <w:r w:rsidR="00D96FA9">
        <w:rPr>
          <w:bCs/>
        </w:rPr>
        <w:t>,</w:t>
      </w:r>
      <w:r w:rsidRPr="00D96FA9">
        <w:rPr>
          <w:bCs/>
        </w:rPr>
        <w:t xml:space="preserve"> as well as the nameplate data for the vehicle charging equipment. I found </w:t>
      </w:r>
      <w:r w:rsidRPr="00D96FA9">
        <w:rPr>
          <w:bCs/>
        </w:rPr>
        <w:lastRenderedPageBreak/>
        <w:t>that the actual facility was constructed in</w:t>
      </w:r>
      <w:r w:rsidR="00081101">
        <w:rPr>
          <w:bCs/>
        </w:rPr>
        <w:t xml:space="preserve"> substantial</w:t>
      </w:r>
      <w:r w:rsidRPr="00D96FA9">
        <w:rPr>
          <w:bCs/>
        </w:rPr>
        <w:t xml:space="preserve"> accordance with the electrical design drawings.</w:t>
      </w:r>
    </w:p>
    <w:p w14:paraId="443C1729" w14:textId="77777777" w:rsidR="000878D8" w:rsidRDefault="0043544E" w:rsidP="003D20E6">
      <w:pPr>
        <w:widowControl/>
        <w:tabs>
          <w:tab w:val="center" w:pos="0"/>
        </w:tabs>
        <w:spacing w:line="360" w:lineRule="auto"/>
        <w:ind w:left="720" w:hanging="720"/>
        <w:jc w:val="both"/>
        <w:rPr>
          <w:b/>
        </w:rPr>
      </w:pPr>
    </w:p>
    <w:p w14:paraId="50516BCA" w14:textId="77777777" w:rsidR="000878D8" w:rsidRDefault="003B7524" w:rsidP="003D20E6">
      <w:pPr>
        <w:widowControl/>
        <w:tabs>
          <w:tab w:val="center" w:pos="0"/>
        </w:tabs>
        <w:spacing w:line="360" w:lineRule="auto"/>
        <w:ind w:left="720" w:hanging="720"/>
        <w:jc w:val="both"/>
      </w:pPr>
      <w:r>
        <w:rPr>
          <w:b/>
        </w:rPr>
        <w:t>Q.</w:t>
      </w:r>
      <w:r>
        <w:rPr>
          <w:b/>
        </w:rPr>
        <w:tab/>
        <w:t>IS YOUR ASSESSMENT CONSISTENT WITH ACCEPTED ELECTRICAL ENGINEERING STANDARDS AND PRACTICES?</w:t>
      </w:r>
    </w:p>
    <w:p w14:paraId="5EA113CD" w14:textId="448EF642" w:rsidR="000878D8" w:rsidRDefault="003B7524" w:rsidP="003D20E6">
      <w:pPr>
        <w:widowControl/>
        <w:tabs>
          <w:tab w:val="center" w:pos="0"/>
        </w:tabs>
        <w:spacing w:line="360" w:lineRule="auto"/>
        <w:ind w:left="720" w:hanging="720"/>
        <w:jc w:val="both"/>
      </w:pPr>
      <w:r>
        <w:t>A.</w:t>
      </w:r>
      <w:r>
        <w:rPr>
          <w:b/>
        </w:rPr>
        <w:tab/>
      </w:r>
      <w:r>
        <w:t>Yes</w:t>
      </w:r>
      <w:r w:rsidR="0091694D">
        <w:t>,</w:t>
      </w:r>
      <w:r>
        <w:t xml:space="preserve"> it is.</w:t>
      </w:r>
    </w:p>
    <w:p w14:paraId="64817D22" w14:textId="77777777" w:rsidR="000878D8" w:rsidRDefault="0043544E" w:rsidP="003D20E6">
      <w:pPr>
        <w:widowControl/>
        <w:tabs>
          <w:tab w:val="center" w:pos="0"/>
        </w:tabs>
        <w:spacing w:line="360" w:lineRule="auto"/>
        <w:ind w:left="720" w:hanging="720"/>
        <w:jc w:val="both"/>
        <w:rPr>
          <w:b/>
        </w:rPr>
      </w:pPr>
    </w:p>
    <w:p w14:paraId="56AA5D23" w14:textId="3D4093A4" w:rsidR="00E27570" w:rsidRDefault="003B7524" w:rsidP="003D20E6">
      <w:pPr>
        <w:widowControl/>
        <w:tabs>
          <w:tab w:val="center" w:pos="0"/>
        </w:tabs>
        <w:spacing w:line="360" w:lineRule="auto"/>
        <w:ind w:left="720" w:hanging="720"/>
        <w:jc w:val="both"/>
        <w:rPr>
          <w:b/>
        </w:rPr>
      </w:pPr>
      <w:r>
        <w:rPr>
          <w:b/>
        </w:rPr>
        <w:t>Q.</w:t>
      </w:r>
      <w:r>
        <w:rPr>
          <w:b/>
        </w:rPr>
        <w:tab/>
        <w:t>HAVE YOU REACHED AN OPINION TO A REASONABLE DEGREE OF ENGINEERING CERTAINTY REGARDING THE CONNECTED LOAD OF THE PREMISES AND WHETHER IT IS IN EXCESS OF 900</w:t>
      </w:r>
      <w:r w:rsidR="00D455D1">
        <w:rPr>
          <w:b/>
        </w:rPr>
        <w:t xml:space="preserve"> </w:t>
      </w:r>
      <w:r>
        <w:rPr>
          <w:b/>
        </w:rPr>
        <w:t>KW?</w:t>
      </w:r>
    </w:p>
    <w:p w14:paraId="60C3F51C" w14:textId="46F39BE1" w:rsidR="00E27570" w:rsidRDefault="003B7524" w:rsidP="003D20E6">
      <w:pPr>
        <w:widowControl/>
        <w:tabs>
          <w:tab w:val="center" w:pos="0"/>
        </w:tabs>
        <w:spacing w:line="360" w:lineRule="auto"/>
        <w:ind w:left="720" w:hanging="720"/>
        <w:jc w:val="both"/>
      </w:pPr>
      <w:r>
        <w:t>A.</w:t>
      </w:r>
      <w:r>
        <w:tab/>
      </w:r>
      <w:r w:rsidR="0022237B">
        <w:t>Yes. Based upon my inspection at the site on September 6, 2021</w:t>
      </w:r>
      <w:r w:rsidR="0091694D">
        <w:t>,</w:t>
      </w:r>
      <w:r w:rsidR="0022237B">
        <w:t xml:space="preserve"> as well as my review of the electrical design drawings and the nameplate data, it is my professional opinion that the connected load for this facility exceeds 900 kW.</w:t>
      </w:r>
    </w:p>
    <w:p w14:paraId="589F1481" w14:textId="77777777" w:rsidR="00E27570" w:rsidRDefault="0043544E" w:rsidP="003D20E6">
      <w:pPr>
        <w:widowControl/>
        <w:tabs>
          <w:tab w:val="center" w:pos="0"/>
        </w:tabs>
        <w:spacing w:line="360" w:lineRule="auto"/>
        <w:ind w:left="720" w:hanging="720"/>
        <w:jc w:val="both"/>
        <w:rPr>
          <w:b/>
        </w:rPr>
      </w:pPr>
    </w:p>
    <w:p w14:paraId="791E440B" w14:textId="77777777" w:rsidR="004310CF" w:rsidRPr="00970392" w:rsidRDefault="003B7524" w:rsidP="003D20E6">
      <w:pPr>
        <w:widowControl/>
        <w:tabs>
          <w:tab w:val="center" w:pos="4680"/>
        </w:tabs>
        <w:spacing w:line="360" w:lineRule="auto"/>
        <w:ind w:left="720" w:hanging="720"/>
        <w:jc w:val="both"/>
        <w:rPr>
          <w:b/>
        </w:rPr>
      </w:pPr>
      <w:r w:rsidRPr="00786D10">
        <w:rPr>
          <w:b/>
          <w:bCs/>
        </w:rPr>
        <w:t>Q.</w:t>
      </w:r>
      <w:r>
        <w:t xml:space="preserve"> </w:t>
      </w:r>
      <w:r>
        <w:tab/>
      </w:r>
      <w:r w:rsidRPr="00970392">
        <w:rPr>
          <w:b/>
        </w:rPr>
        <w:t>DOES THIS CONCLUDE YOUR TESTIMONY</w:t>
      </w:r>
      <w:r>
        <w:rPr>
          <w:b/>
        </w:rPr>
        <w:t>?</w:t>
      </w:r>
    </w:p>
    <w:p w14:paraId="19255781" w14:textId="77777777" w:rsidR="004310CF" w:rsidRDefault="003B7524" w:rsidP="003D20E6">
      <w:pPr>
        <w:widowControl/>
        <w:tabs>
          <w:tab w:val="center" w:pos="4680"/>
        </w:tabs>
        <w:spacing w:line="360" w:lineRule="auto"/>
        <w:ind w:left="720" w:hanging="720"/>
        <w:jc w:val="both"/>
      </w:pPr>
      <w:r>
        <w:t>A.         Yes.</w:t>
      </w:r>
    </w:p>
    <w:p w14:paraId="489AACEE" w14:textId="77777777" w:rsidR="004310CF" w:rsidRDefault="0043544E" w:rsidP="003D20E6">
      <w:pPr>
        <w:widowControl/>
        <w:suppressLineNumbers/>
      </w:pPr>
    </w:p>
    <w:sectPr w:rsidR="004310CF" w:rsidSect="004310CF">
      <w:footerReference w:type="default" r:id="rId11"/>
      <w:pgSz w:w="12240" w:h="15840" w:code="1"/>
      <w:pgMar w:top="1267" w:right="1440" w:bottom="1080" w:left="1440" w:header="720" w:footer="432" w:gutter="0"/>
      <w:paperSrc w:first="15" w:other="15"/>
      <w:lnNumType w:countBy="1"/>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2EE76" w14:textId="77777777" w:rsidR="00E83310" w:rsidRDefault="003B7524">
      <w:r>
        <w:separator/>
      </w:r>
    </w:p>
  </w:endnote>
  <w:endnote w:type="continuationSeparator" w:id="0">
    <w:p w14:paraId="2FFEBA12" w14:textId="77777777" w:rsidR="00E83310" w:rsidRDefault="003B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Baskerville Old Face">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20256" w14:textId="77777777" w:rsidR="00E27570" w:rsidRDefault="003B75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005B0E" w14:textId="77777777" w:rsidR="00E27570" w:rsidRDefault="00435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8DA42" w14:textId="77777777" w:rsidR="00E27570" w:rsidRDefault="0043544E">
    <w:pPr>
      <w:pStyle w:val="Footer"/>
      <w:jc w:val="center"/>
      <w:rPr>
        <w:sz w:val="20"/>
        <w:szCs w:val="20"/>
      </w:rPr>
    </w:pPr>
  </w:p>
  <w:p w14:paraId="5C09CB2D" w14:textId="77777777" w:rsidR="00E27570" w:rsidRDefault="003B7524">
    <w:pPr>
      <w:pStyle w:val="Footer"/>
      <w:jc w:val="center"/>
      <w:rPr>
        <w:sz w:val="20"/>
        <w:szCs w:val="20"/>
      </w:rPr>
    </w:pPr>
    <w:r>
      <w:rPr>
        <w:sz w:val="20"/>
        <w:szCs w:val="20"/>
      </w:rPr>
      <w:t>Pre-filed Direct Testimony of Dr. John H. Matthews</w:t>
    </w:r>
  </w:p>
  <w:p w14:paraId="7EC455D6" w14:textId="77777777" w:rsidR="00E27570" w:rsidRDefault="003B7524">
    <w:pPr>
      <w:pStyle w:val="Footer"/>
      <w:jc w:val="center"/>
      <w:rPr>
        <w:sz w:val="20"/>
        <w:szCs w:val="20"/>
      </w:rPr>
    </w:pPr>
    <w:r>
      <w:rPr>
        <w:sz w:val="20"/>
        <w:szCs w:val="20"/>
      </w:rPr>
      <w:t xml:space="preserve">On Behalf of Georgia Power Company </w:t>
    </w:r>
  </w:p>
  <w:p w14:paraId="4D1DE070" w14:textId="77777777" w:rsidR="00E27570" w:rsidRDefault="003B7524">
    <w:pPr>
      <w:pStyle w:val="Footer"/>
      <w:jc w:val="center"/>
      <w:rPr>
        <w:sz w:val="20"/>
        <w:szCs w:val="20"/>
      </w:rPr>
    </w:pPr>
    <w:r>
      <w:rPr>
        <w:sz w:val="20"/>
        <w:szCs w:val="20"/>
      </w:rPr>
      <w:t>GPSC Docket No. 43899</w:t>
    </w:r>
  </w:p>
  <w:p w14:paraId="0E37FF88" w14:textId="1DB5236C" w:rsidR="00E27570" w:rsidRDefault="003B7524">
    <w:pPr>
      <w:pStyle w:val="Footer"/>
      <w:jc w:val="center"/>
      <w:rPr>
        <w:rStyle w:val="PageNumbe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10</w:t>
    </w:r>
    <w:r>
      <w:rPr>
        <w:rStyle w:val="PageNumber"/>
        <w:sz w:val="20"/>
        <w:szCs w:val="20"/>
      </w:rPr>
      <w:fldChar w:fldCharType="end"/>
    </w:r>
    <w:r>
      <w:rPr>
        <w:rStyle w:val="PageNumber"/>
        <w:sz w:val="20"/>
        <w:szCs w:val="20"/>
      </w:rPr>
      <w:t xml:space="preserve"> of </w:t>
    </w:r>
    <w:r>
      <w:rPr>
        <w:rStyle w:val="PageNumber"/>
        <w:noProof/>
        <w:sz w:val="20"/>
        <w:szCs w:val="20"/>
      </w:rPr>
      <w:t xml:space="preserve"> 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10926" w14:textId="77777777" w:rsidR="00E27570" w:rsidRDefault="0043544E">
    <w:pPr>
      <w:pStyle w:val="Footer"/>
      <w:spacing w:line="200" w:lineRule="exact"/>
    </w:pPr>
  </w:p>
  <w:p w14:paraId="57D8FBBA" w14:textId="77777777" w:rsidR="00E27570" w:rsidRDefault="0043544E">
    <w:pPr>
      <w:pStyle w:val="Footer"/>
      <w:spacing w:line="200" w:lineRule="exact"/>
    </w:pPr>
  </w:p>
  <w:p w14:paraId="3A3DF167" w14:textId="77777777" w:rsidR="00E27570" w:rsidRDefault="0043544E">
    <w:pPr>
      <w:pStyle w:val="Footer"/>
      <w:spacing w:line="200" w:lineRule="exact"/>
    </w:pPr>
  </w:p>
  <w:p w14:paraId="7562C64B" w14:textId="77777777" w:rsidR="00E27570" w:rsidRDefault="0043544E">
    <w:pPr>
      <w:pStyle w:val="Footer"/>
      <w:spacing w:line="200" w:lineRule="exact"/>
    </w:pPr>
  </w:p>
  <w:p w14:paraId="695E2F31" w14:textId="77777777" w:rsidR="00E27570" w:rsidRDefault="0043544E">
    <w:pPr>
      <w:pStyle w:val="Footer"/>
      <w:spacing w:line="200" w:lineRule="exact"/>
    </w:pPr>
  </w:p>
  <w:p w14:paraId="5D45660E" w14:textId="3EBB803B" w:rsidR="00E27570" w:rsidRDefault="003B7524">
    <w:pPr>
      <w:pStyle w:val="Footer"/>
      <w:spacing w:line="200" w:lineRule="exac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D00E0" w14:textId="77777777" w:rsidR="00E27570" w:rsidRDefault="0043544E" w:rsidP="0071147D">
    <w:pPr>
      <w:pStyle w:val="Footer"/>
      <w:jc w:val="center"/>
      <w:rPr>
        <w:sz w:val="20"/>
        <w:szCs w:val="20"/>
      </w:rPr>
    </w:pPr>
  </w:p>
  <w:p w14:paraId="48476D3D" w14:textId="77777777" w:rsidR="00E27570" w:rsidRDefault="003B7524" w:rsidP="0071147D">
    <w:pPr>
      <w:pStyle w:val="Footer"/>
      <w:jc w:val="center"/>
      <w:rPr>
        <w:sz w:val="20"/>
        <w:szCs w:val="20"/>
      </w:rPr>
    </w:pPr>
    <w:r>
      <w:rPr>
        <w:sz w:val="20"/>
        <w:szCs w:val="20"/>
      </w:rPr>
      <w:t>Pre-filed Direct Testimony of Dr. John H. Matthews</w:t>
    </w:r>
  </w:p>
  <w:p w14:paraId="77368B28" w14:textId="77777777" w:rsidR="00E27570" w:rsidRDefault="003B7524" w:rsidP="0071147D">
    <w:pPr>
      <w:pStyle w:val="Footer"/>
      <w:jc w:val="center"/>
      <w:rPr>
        <w:sz w:val="20"/>
        <w:szCs w:val="20"/>
      </w:rPr>
    </w:pPr>
    <w:r>
      <w:rPr>
        <w:sz w:val="20"/>
        <w:szCs w:val="20"/>
      </w:rPr>
      <w:t xml:space="preserve">On Behalf of Georgia Power Company </w:t>
    </w:r>
  </w:p>
  <w:p w14:paraId="0285811C" w14:textId="77777777" w:rsidR="00E27570" w:rsidRDefault="003B7524" w:rsidP="0071147D">
    <w:pPr>
      <w:pStyle w:val="Footer"/>
      <w:jc w:val="center"/>
      <w:rPr>
        <w:sz w:val="20"/>
        <w:szCs w:val="20"/>
      </w:rPr>
    </w:pPr>
    <w:r>
      <w:rPr>
        <w:sz w:val="20"/>
        <w:szCs w:val="20"/>
      </w:rPr>
      <w:t>GPSC Docket No. 43899</w:t>
    </w:r>
  </w:p>
  <w:p w14:paraId="56B6C126" w14:textId="4CC1367A" w:rsidR="00E27570" w:rsidRDefault="003B7524" w:rsidP="0071147D">
    <w:pPr>
      <w:pStyle w:val="Footer"/>
      <w:jc w:val="center"/>
      <w:rPr>
        <w:rStyle w:val="PageNumbe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D44459">
      <w:rPr>
        <w:rStyle w:val="PageNumber"/>
        <w:noProof/>
        <w:sz w:val="20"/>
        <w:szCs w:val="20"/>
      </w:rPr>
      <w:t>5</w:t>
    </w:r>
    <w:r>
      <w:rPr>
        <w:rStyle w:val="PageNumber"/>
        <w:sz w:val="20"/>
        <w:szCs w:val="20"/>
      </w:rPr>
      <w:fldChar w:fldCharType="end"/>
    </w:r>
    <w:r>
      <w:rPr>
        <w:rStyle w:val="PageNumber"/>
        <w:sz w:val="20"/>
        <w:szCs w:val="20"/>
      </w:rPr>
      <w:t xml:space="preserve"> of </w:t>
    </w:r>
    <w:r w:rsidR="0022237B">
      <w:rPr>
        <w:rStyle w:val="PageNumber"/>
        <w:noProof/>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901B9" w14:textId="77777777" w:rsidR="00E83310" w:rsidRDefault="003B7524">
      <w:r>
        <w:separator/>
      </w:r>
    </w:p>
  </w:footnote>
  <w:footnote w:type="continuationSeparator" w:id="0">
    <w:p w14:paraId="6BAB7E53" w14:textId="77777777" w:rsidR="00E83310" w:rsidRDefault="003B7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F4BB2"/>
    <w:multiLevelType w:val="multilevel"/>
    <w:tmpl w:val="C3ECC4E6"/>
    <w:lvl w:ilvl="0">
      <w:start w:val="1"/>
      <w:numFmt w:val="upperRoman"/>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FE70BE0"/>
    <w:multiLevelType w:val="multilevel"/>
    <w:tmpl w:val="9D542FC2"/>
    <w:lvl w:ilvl="0">
      <w:start w:val="1"/>
      <w:numFmt w:val="decimal"/>
      <w:pStyle w:val="Heading1"/>
      <w:suff w:val="nothing"/>
      <w:lvlText w:val="%1."/>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Heading2"/>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Heading3"/>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Heading4"/>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3967CEA"/>
    <w:multiLevelType w:val="hybridMultilevel"/>
    <w:tmpl w:val="869443A8"/>
    <w:lvl w:ilvl="0" w:tplc="3DA2FF4E">
      <w:start w:val="1"/>
      <w:numFmt w:val="lowerLetter"/>
      <w:lvlText w:val="%1."/>
      <w:lvlJc w:val="left"/>
      <w:pPr>
        <w:ind w:left="1800" w:hanging="360"/>
      </w:pPr>
      <w:rPr>
        <w:rFonts w:hint="default"/>
      </w:rPr>
    </w:lvl>
    <w:lvl w:ilvl="1" w:tplc="14E26322" w:tentative="1">
      <w:start w:val="1"/>
      <w:numFmt w:val="lowerLetter"/>
      <w:lvlText w:val="%2."/>
      <w:lvlJc w:val="left"/>
      <w:pPr>
        <w:ind w:left="2520" w:hanging="360"/>
      </w:pPr>
    </w:lvl>
    <w:lvl w:ilvl="2" w:tplc="980E00F4" w:tentative="1">
      <w:start w:val="1"/>
      <w:numFmt w:val="lowerRoman"/>
      <w:lvlText w:val="%3."/>
      <w:lvlJc w:val="right"/>
      <w:pPr>
        <w:ind w:left="3240" w:hanging="180"/>
      </w:pPr>
    </w:lvl>
    <w:lvl w:ilvl="3" w:tplc="CA967F04" w:tentative="1">
      <w:start w:val="1"/>
      <w:numFmt w:val="decimal"/>
      <w:lvlText w:val="%4."/>
      <w:lvlJc w:val="left"/>
      <w:pPr>
        <w:ind w:left="3960" w:hanging="360"/>
      </w:pPr>
    </w:lvl>
    <w:lvl w:ilvl="4" w:tplc="34760744" w:tentative="1">
      <w:start w:val="1"/>
      <w:numFmt w:val="lowerLetter"/>
      <w:lvlText w:val="%5."/>
      <w:lvlJc w:val="left"/>
      <w:pPr>
        <w:ind w:left="4680" w:hanging="360"/>
      </w:pPr>
    </w:lvl>
    <w:lvl w:ilvl="5" w:tplc="024C6934" w:tentative="1">
      <w:start w:val="1"/>
      <w:numFmt w:val="lowerRoman"/>
      <w:lvlText w:val="%6."/>
      <w:lvlJc w:val="right"/>
      <w:pPr>
        <w:ind w:left="5400" w:hanging="180"/>
      </w:pPr>
    </w:lvl>
    <w:lvl w:ilvl="6" w:tplc="639CD1F0" w:tentative="1">
      <w:start w:val="1"/>
      <w:numFmt w:val="decimal"/>
      <w:lvlText w:val="%7."/>
      <w:lvlJc w:val="left"/>
      <w:pPr>
        <w:ind w:left="6120" w:hanging="360"/>
      </w:pPr>
    </w:lvl>
    <w:lvl w:ilvl="7" w:tplc="764A84DC" w:tentative="1">
      <w:start w:val="1"/>
      <w:numFmt w:val="lowerLetter"/>
      <w:lvlText w:val="%8."/>
      <w:lvlJc w:val="left"/>
      <w:pPr>
        <w:ind w:left="6840" w:hanging="360"/>
      </w:pPr>
    </w:lvl>
    <w:lvl w:ilvl="8" w:tplc="751877A2" w:tentative="1">
      <w:start w:val="1"/>
      <w:numFmt w:val="lowerRoman"/>
      <w:lvlText w:val="%9."/>
      <w:lvlJc w:val="right"/>
      <w:pPr>
        <w:ind w:left="7560" w:hanging="180"/>
      </w:pPr>
    </w:lvl>
  </w:abstractNum>
  <w:abstractNum w:abstractNumId="3" w15:restartNumberingAfterBreak="0">
    <w:nsid w:val="55A32413"/>
    <w:multiLevelType w:val="multilevel"/>
    <w:tmpl w:val="912E294A"/>
    <w:lvl w:ilvl="0">
      <w:start w:val="1"/>
      <w:numFmt w:val="none"/>
      <w:pStyle w:val="Answer1"/>
      <w:lvlText w:val="A.%1"/>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D9029E3"/>
    <w:multiLevelType w:val="hybridMultilevel"/>
    <w:tmpl w:val="B9D6B85A"/>
    <w:lvl w:ilvl="0" w:tplc="C30C3B20">
      <w:start w:val="1"/>
      <w:numFmt w:val="decimal"/>
      <w:pStyle w:val="number"/>
      <w:lvlText w:val="%1."/>
      <w:lvlJc w:val="left"/>
      <w:pPr>
        <w:tabs>
          <w:tab w:val="num" w:pos="2160"/>
        </w:tabs>
        <w:ind w:left="0" w:firstLine="1440"/>
      </w:pPr>
      <w:rPr>
        <w:rFonts w:hint="default"/>
      </w:rPr>
    </w:lvl>
    <w:lvl w:ilvl="1" w:tplc="BFC21852">
      <w:start w:val="1"/>
      <w:numFmt w:val="lowerLetter"/>
      <w:lvlText w:val="%2)"/>
      <w:lvlJc w:val="left"/>
      <w:pPr>
        <w:tabs>
          <w:tab w:val="num" w:pos="2880"/>
        </w:tabs>
        <w:ind w:left="2880" w:hanging="720"/>
      </w:pPr>
      <w:rPr>
        <w:rFonts w:hint="default"/>
      </w:rPr>
    </w:lvl>
    <w:lvl w:ilvl="2" w:tplc="7ADCCB02">
      <w:start w:val="1"/>
      <w:numFmt w:val="lowerRoman"/>
      <w:lvlText w:val="%3."/>
      <w:lvlJc w:val="right"/>
      <w:pPr>
        <w:tabs>
          <w:tab w:val="num" w:pos="2160"/>
        </w:tabs>
        <w:ind w:left="2160" w:hanging="180"/>
      </w:pPr>
    </w:lvl>
    <w:lvl w:ilvl="3" w:tplc="A70612B8">
      <w:start w:val="1"/>
      <w:numFmt w:val="decimal"/>
      <w:lvlText w:val="%4."/>
      <w:lvlJc w:val="left"/>
      <w:pPr>
        <w:tabs>
          <w:tab w:val="num" w:pos="2880"/>
        </w:tabs>
        <w:ind w:left="2880" w:hanging="360"/>
      </w:pPr>
    </w:lvl>
    <w:lvl w:ilvl="4" w:tplc="7744F508" w:tentative="1">
      <w:start w:val="1"/>
      <w:numFmt w:val="lowerLetter"/>
      <w:lvlText w:val="%5."/>
      <w:lvlJc w:val="left"/>
      <w:pPr>
        <w:tabs>
          <w:tab w:val="num" w:pos="3600"/>
        </w:tabs>
        <w:ind w:left="3600" w:hanging="360"/>
      </w:pPr>
    </w:lvl>
    <w:lvl w:ilvl="5" w:tplc="ED70A7DE" w:tentative="1">
      <w:start w:val="1"/>
      <w:numFmt w:val="lowerRoman"/>
      <w:lvlText w:val="%6."/>
      <w:lvlJc w:val="right"/>
      <w:pPr>
        <w:tabs>
          <w:tab w:val="num" w:pos="4320"/>
        </w:tabs>
        <w:ind w:left="4320" w:hanging="180"/>
      </w:pPr>
    </w:lvl>
    <w:lvl w:ilvl="6" w:tplc="653A0202" w:tentative="1">
      <w:start w:val="1"/>
      <w:numFmt w:val="decimal"/>
      <w:lvlText w:val="%7."/>
      <w:lvlJc w:val="left"/>
      <w:pPr>
        <w:tabs>
          <w:tab w:val="num" w:pos="5040"/>
        </w:tabs>
        <w:ind w:left="5040" w:hanging="360"/>
      </w:pPr>
    </w:lvl>
    <w:lvl w:ilvl="7" w:tplc="3E5E03B4" w:tentative="1">
      <w:start w:val="1"/>
      <w:numFmt w:val="lowerLetter"/>
      <w:lvlText w:val="%8."/>
      <w:lvlJc w:val="left"/>
      <w:pPr>
        <w:tabs>
          <w:tab w:val="num" w:pos="5760"/>
        </w:tabs>
        <w:ind w:left="5760" w:hanging="360"/>
      </w:pPr>
    </w:lvl>
    <w:lvl w:ilvl="8" w:tplc="7E70FC50"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19196926"/>
    <w:docVar w:name="MPDocIDTemplate" w:val="%l| %n|v%v| %c|.%m"/>
    <w:docVar w:name="MPDocIDTemplateDefault" w:val="%l| %n|v%v| %c|.%m"/>
    <w:docVar w:name="NewDocStampType" w:val="7"/>
    <w:docVar w:name="zzmpLegacyTrailerRemovedNew" w:val="True"/>
    <w:docVar w:name="zzmpTrailerDateFormat" w:val="0"/>
  </w:docVars>
  <w:rsids>
    <w:rsidRoot w:val="00B60173"/>
    <w:rsid w:val="00007A2A"/>
    <w:rsid w:val="00051094"/>
    <w:rsid w:val="00081101"/>
    <w:rsid w:val="00150C2B"/>
    <w:rsid w:val="001F7B10"/>
    <w:rsid w:val="00206E79"/>
    <w:rsid w:val="0022237B"/>
    <w:rsid w:val="002A6208"/>
    <w:rsid w:val="002E77CC"/>
    <w:rsid w:val="00317EE5"/>
    <w:rsid w:val="003245DC"/>
    <w:rsid w:val="00357108"/>
    <w:rsid w:val="003B7524"/>
    <w:rsid w:val="003D20E6"/>
    <w:rsid w:val="003E28CC"/>
    <w:rsid w:val="0043544E"/>
    <w:rsid w:val="005637F6"/>
    <w:rsid w:val="005E7BDC"/>
    <w:rsid w:val="005F0F02"/>
    <w:rsid w:val="007C1DBF"/>
    <w:rsid w:val="007F43CD"/>
    <w:rsid w:val="008918DF"/>
    <w:rsid w:val="008C7186"/>
    <w:rsid w:val="008F0580"/>
    <w:rsid w:val="0091694D"/>
    <w:rsid w:val="00AB4171"/>
    <w:rsid w:val="00B10DD6"/>
    <w:rsid w:val="00B60173"/>
    <w:rsid w:val="00BB181C"/>
    <w:rsid w:val="00CB67D3"/>
    <w:rsid w:val="00D44459"/>
    <w:rsid w:val="00D455D1"/>
    <w:rsid w:val="00D62A2A"/>
    <w:rsid w:val="00D96FA9"/>
    <w:rsid w:val="00DD38B2"/>
    <w:rsid w:val="00E12C30"/>
    <w:rsid w:val="00E83310"/>
    <w:rsid w:val="00E870B8"/>
    <w:rsid w:val="00E96241"/>
    <w:rsid w:val="00F11039"/>
    <w:rsid w:val="00FA7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B0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1AB"/>
    <w:pPr>
      <w:widowControl w:val="0"/>
      <w:autoSpaceDE w:val="0"/>
      <w:autoSpaceDN w:val="0"/>
      <w:adjustRightInd w:val="0"/>
    </w:pPr>
    <w:rPr>
      <w:sz w:val="24"/>
      <w:szCs w:val="24"/>
    </w:rPr>
  </w:style>
  <w:style w:type="paragraph" w:styleId="Heading1">
    <w:name w:val="heading 1"/>
    <w:basedOn w:val="Normal"/>
    <w:next w:val="BodyText"/>
    <w:qFormat/>
    <w:rsid w:val="00FC11AB"/>
    <w:pPr>
      <w:keepNext/>
      <w:numPr>
        <w:numId w:val="1"/>
      </w:numPr>
      <w:spacing w:before="240" w:after="60"/>
      <w:jc w:val="center"/>
      <w:outlineLvl w:val="0"/>
    </w:pPr>
    <w:rPr>
      <w:kern w:val="32"/>
    </w:rPr>
  </w:style>
  <w:style w:type="paragraph" w:styleId="Heading2">
    <w:name w:val="heading 2"/>
    <w:basedOn w:val="Normal"/>
    <w:next w:val="BodyText"/>
    <w:qFormat/>
    <w:rsid w:val="00FC11A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qFormat/>
    <w:rsid w:val="00FC11AB"/>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BodyText"/>
    <w:qFormat/>
    <w:rsid w:val="00FC11AB"/>
    <w:pPr>
      <w:keepNext/>
      <w:numPr>
        <w:ilvl w:val="3"/>
        <w:numId w:val="1"/>
      </w:numPr>
      <w:spacing w:before="240" w:after="60"/>
      <w:outlineLvl w:val="3"/>
    </w:pPr>
    <w:rPr>
      <w:b/>
      <w:bCs/>
      <w:sz w:val="28"/>
      <w:szCs w:val="28"/>
    </w:rPr>
  </w:style>
  <w:style w:type="paragraph" w:styleId="Heading5">
    <w:name w:val="heading 5"/>
    <w:basedOn w:val="Normal"/>
    <w:next w:val="BodyText"/>
    <w:qFormat/>
    <w:rsid w:val="00FC11AB"/>
    <w:pPr>
      <w:numPr>
        <w:ilvl w:val="4"/>
        <w:numId w:val="1"/>
      </w:numPr>
      <w:spacing w:before="240" w:after="60"/>
      <w:outlineLvl w:val="4"/>
    </w:pPr>
    <w:rPr>
      <w:b/>
      <w:bCs/>
      <w:i/>
      <w:iCs/>
      <w:sz w:val="26"/>
      <w:szCs w:val="26"/>
    </w:rPr>
  </w:style>
  <w:style w:type="paragraph" w:styleId="Heading6">
    <w:name w:val="heading 6"/>
    <w:basedOn w:val="Normal"/>
    <w:next w:val="BodyText"/>
    <w:qFormat/>
    <w:rsid w:val="00FC11AB"/>
    <w:pPr>
      <w:numPr>
        <w:ilvl w:val="5"/>
        <w:numId w:val="1"/>
      </w:numPr>
      <w:spacing w:before="240" w:after="60"/>
      <w:outlineLvl w:val="5"/>
    </w:pPr>
    <w:rPr>
      <w:b/>
      <w:bCs/>
      <w:sz w:val="22"/>
      <w:szCs w:val="22"/>
    </w:rPr>
  </w:style>
  <w:style w:type="paragraph" w:styleId="Heading7">
    <w:name w:val="heading 7"/>
    <w:basedOn w:val="Normal"/>
    <w:next w:val="BodyText"/>
    <w:qFormat/>
    <w:rsid w:val="00FC11AB"/>
    <w:pPr>
      <w:numPr>
        <w:ilvl w:val="6"/>
        <w:numId w:val="1"/>
      </w:numPr>
      <w:spacing w:before="240" w:after="60"/>
      <w:outlineLvl w:val="6"/>
    </w:pPr>
  </w:style>
  <w:style w:type="paragraph" w:styleId="Heading8">
    <w:name w:val="heading 8"/>
    <w:basedOn w:val="Normal"/>
    <w:next w:val="BodyText"/>
    <w:qFormat/>
    <w:rsid w:val="00FC11AB"/>
    <w:pPr>
      <w:numPr>
        <w:ilvl w:val="7"/>
        <w:numId w:val="1"/>
      </w:numPr>
      <w:spacing w:before="240" w:after="60"/>
      <w:outlineLvl w:val="7"/>
    </w:pPr>
    <w:rPr>
      <w:i/>
      <w:iCs/>
    </w:rPr>
  </w:style>
  <w:style w:type="paragraph" w:styleId="Heading9">
    <w:name w:val="heading 9"/>
    <w:basedOn w:val="Normal"/>
    <w:next w:val="BodyText"/>
    <w:qFormat/>
    <w:rsid w:val="00FC11A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FC11AB"/>
    <w:pPr>
      <w:spacing w:before="240" w:after="120"/>
      <w:jc w:val="center"/>
      <w:outlineLvl w:val="0"/>
    </w:pPr>
    <w:rPr>
      <w:rFonts w:cs="Arial"/>
      <w:b/>
      <w:bCs/>
      <w:caps/>
      <w:kern w:val="28"/>
      <w:szCs w:val="32"/>
      <w:u w:val="single"/>
    </w:rPr>
  </w:style>
  <w:style w:type="paragraph" w:styleId="BlockText">
    <w:name w:val="Block Text"/>
    <w:aliases w:val="Block Indent"/>
    <w:basedOn w:val="Normal"/>
    <w:rsid w:val="00FC11AB"/>
    <w:pPr>
      <w:spacing w:before="120" w:after="120"/>
      <w:ind w:left="1440" w:right="1440"/>
    </w:pPr>
  </w:style>
  <w:style w:type="paragraph" w:styleId="BodyText">
    <w:name w:val="Body Text"/>
    <w:basedOn w:val="Normal"/>
    <w:rsid w:val="00FC11AB"/>
    <w:pPr>
      <w:spacing w:before="120" w:after="120"/>
      <w:ind w:firstLine="720"/>
      <w:jc w:val="both"/>
    </w:pPr>
  </w:style>
  <w:style w:type="paragraph" w:styleId="Closing">
    <w:name w:val="Closing"/>
    <w:basedOn w:val="Normal"/>
    <w:rsid w:val="00FC11AB"/>
    <w:pPr>
      <w:ind w:left="4320"/>
    </w:pPr>
  </w:style>
  <w:style w:type="paragraph" w:styleId="Signature">
    <w:name w:val="Signature"/>
    <w:basedOn w:val="Normal"/>
    <w:rsid w:val="00FC11AB"/>
    <w:pPr>
      <w:ind w:left="4320"/>
    </w:pPr>
  </w:style>
  <w:style w:type="paragraph" w:styleId="Subtitle">
    <w:name w:val="Subtitle"/>
    <w:basedOn w:val="Normal"/>
    <w:qFormat/>
    <w:rsid w:val="00FC11AB"/>
    <w:pPr>
      <w:spacing w:before="120" w:after="240"/>
      <w:outlineLvl w:val="1"/>
    </w:pPr>
    <w:rPr>
      <w:rFonts w:cs="Arial"/>
      <w:b/>
    </w:rPr>
  </w:style>
  <w:style w:type="paragraph" w:styleId="EnvelopeAddress">
    <w:name w:val="envelope address"/>
    <w:basedOn w:val="Normal"/>
    <w:rsid w:val="00FC11AB"/>
    <w:pPr>
      <w:framePr w:w="7920" w:h="1980" w:hRule="exact" w:hSpace="180" w:wrap="auto" w:hAnchor="page" w:xAlign="center" w:yAlign="bottom"/>
      <w:ind w:left="2880"/>
    </w:pPr>
    <w:rPr>
      <w:rFonts w:cs="Arial"/>
    </w:rPr>
  </w:style>
  <w:style w:type="paragraph" w:styleId="EnvelopeReturn">
    <w:name w:val="envelope return"/>
    <w:basedOn w:val="Normal"/>
    <w:rsid w:val="00FC11AB"/>
    <w:rPr>
      <w:rFonts w:cs="Arial"/>
      <w:sz w:val="20"/>
      <w:szCs w:val="20"/>
    </w:rPr>
  </w:style>
  <w:style w:type="paragraph" w:customStyle="1" w:styleId="BodyTextDSFirstLine10Justified">
    <w:name w:val="Body Text DS First Line (1.0) Justified"/>
    <w:basedOn w:val="Normal"/>
    <w:rsid w:val="00FC11AB"/>
    <w:pPr>
      <w:spacing w:line="480" w:lineRule="auto"/>
      <w:ind w:firstLine="1440"/>
      <w:jc w:val="both"/>
    </w:pPr>
  </w:style>
  <w:style w:type="paragraph" w:customStyle="1" w:styleId="BodyTextSSFirstLine5Justified">
    <w:name w:val="Body Text SS First Line (.5) Justified"/>
    <w:basedOn w:val="Normal"/>
    <w:rsid w:val="00FC11AB"/>
    <w:pPr>
      <w:spacing w:before="120" w:after="120"/>
      <w:ind w:firstLine="720"/>
      <w:jc w:val="both"/>
    </w:pPr>
  </w:style>
  <w:style w:type="paragraph" w:customStyle="1" w:styleId="BodyTextDSFirstLine5Justified">
    <w:name w:val="Body Text DS First Line (.5) Justified"/>
    <w:basedOn w:val="Normal"/>
    <w:rsid w:val="00FC11AB"/>
    <w:pPr>
      <w:spacing w:line="480" w:lineRule="auto"/>
      <w:ind w:firstLine="720"/>
      <w:jc w:val="both"/>
    </w:pPr>
  </w:style>
  <w:style w:type="paragraph" w:customStyle="1" w:styleId="BodyTextDSFirstLine5">
    <w:name w:val="Body Text DS First Line (.5)"/>
    <w:basedOn w:val="Normal"/>
    <w:rsid w:val="00FC11AB"/>
    <w:pPr>
      <w:spacing w:line="480" w:lineRule="auto"/>
      <w:ind w:firstLine="720"/>
    </w:pPr>
  </w:style>
  <w:style w:type="paragraph" w:customStyle="1" w:styleId="BodyTextDSFirstLine10">
    <w:name w:val="Body Text DS First Line (1.0)"/>
    <w:basedOn w:val="Normal"/>
    <w:rsid w:val="00FC11AB"/>
    <w:pPr>
      <w:spacing w:line="480" w:lineRule="auto"/>
      <w:ind w:firstLine="1440"/>
    </w:pPr>
  </w:style>
  <w:style w:type="paragraph" w:customStyle="1" w:styleId="BodyTextSSFirstLine5">
    <w:name w:val="Body Text SS First Line (.5 )"/>
    <w:basedOn w:val="Normal"/>
    <w:rsid w:val="00FC11AB"/>
    <w:pPr>
      <w:spacing w:before="120" w:after="120"/>
      <w:ind w:firstLine="720"/>
    </w:pPr>
  </w:style>
  <w:style w:type="paragraph" w:customStyle="1" w:styleId="BodyTextSSFirstLine10">
    <w:name w:val="Body Text SS First Line (1.0)"/>
    <w:basedOn w:val="Normal"/>
    <w:rsid w:val="00FC11AB"/>
    <w:pPr>
      <w:spacing w:before="120" w:after="120"/>
      <w:ind w:firstLine="1440"/>
    </w:pPr>
  </w:style>
  <w:style w:type="paragraph" w:customStyle="1" w:styleId="BodyTextSSFirstLine10Justified">
    <w:name w:val="Body Text SS First Line (1.0) Justified"/>
    <w:basedOn w:val="Normal"/>
    <w:rsid w:val="00FC11AB"/>
    <w:pPr>
      <w:spacing w:before="120" w:after="120"/>
      <w:ind w:firstLine="1440"/>
      <w:jc w:val="both"/>
    </w:pPr>
  </w:style>
  <w:style w:type="paragraph" w:customStyle="1" w:styleId="Heading">
    <w:name w:val="Heading"/>
    <w:basedOn w:val="Normal"/>
    <w:rsid w:val="00FC11AB"/>
    <w:pPr>
      <w:spacing w:after="240"/>
      <w:jc w:val="center"/>
    </w:pPr>
    <w:rPr>
      <w:b/>
      <w:caps/>
      <w:u w:val="single"/>
    </w:rPr>
  </w:style>
  <w:style w:type="paragraph" w:customStyle="1" w:styleId="BodyTextLevel3">
    <w:name w:val="Body Text Level 3"/>
    <w:basedOn w:val="BodyText"/>
    <w:rsid w:val="00FC11AB"/>
    <w:pPr>
      <w:ind w:firstLine="2160"/>
    </w:pPr>
  </w:style>
  <w:style w:type="paragraph" w:customStyle="1" w:styleId="TxBrp6">
    <w:name w:val="TxBr_p6"/>
    <w:basedOn w:val="Normal"/>
    <w:rsid w:val="00FC11AB"/>
    <w:pPr>
      <w:tabs>
        <w:tab w:val="left" w:pos="827"/>
        <w:tab w:val="left" w:pos="1513"/>
      </w:tabs>
      <w:spacing w:line="498" w:lineRule="atLeast"/>
      <w:ind w:left="828" w:firstLine="686"/>
    </w:pPr>
  </w:style>
  <w:style w:type="paragraph" w:styleId="Header">
    <w:name w:val="header"/>
    <w:basedOn w:val="Normal"/>
    <w:rsid w:val="00FC11AB"/>
    <w:pPr>
      <w:tabs>
        <w:tab w:val="center" w:pos="4320"/>
        <w:tab w:val="right" w:pos="8640"/>
      </w:tabs>
    </w:pPr>
  </w:style>
  <w:style w:type="paragraph" w:styleId="Footer">
    <w:name w:val="footer"/>
    <w:basedOn w:val="Normal"/>
    <w:link w:val="FooterChar"/>
    <w:uiPriority w:val="99"/>
    <w:rsid w:val="00FC11AB"/>
    <w:pPr>
      <w:tabs>
        <w:tab w:val="center" w:pos="4320"/>
        <w:tab w:val="right" w:pos="8640"/>
      </w:tabs>
    </w:pPr>
  </w:style>
  <w:style w:type="character" w:styleId="PageNumber">
    <w:name w:val="page number"/>
    <w:basedOn w:val="DefaultParagraphFont"/>
    <w:rsid w:val="00FC11AB"/>
  </w:style>
  <w:style w:type="character" w:styleId="LineNumber">
    <w:name w:val="line number"/>
    <w:basedOn w:val="DefaultParagraphFont"/>
    <w:rsid w:val="00FC11AB"/>
  </w:style>
  <w:style w:type="character" w:customStyle="1" w:styleId="zzmpTrailerItem">
    <w:name w:val="zzmpTrailerItem"/>
    <w:basedOn w:val="DefaultParagraphFont"/>
    <w:rsid w:val="00DD38B2"/>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number">
    <w:name w:val="number"/>
    <w:basedOn w:val="Normal"/>
    <w:rsid w:val="00FC11AB"/>
    <w:pPr>
      <w:widowControl/>
      <w:numPr>
        <w:numId w:val="2"/>
      </w:numPr>
      <w:autoSpaceDE/>
      <w:autoSpaceDN/>
      <w:adjustRightInd/>
      <w:spacing w:line="480" w:lineRule="auto"/>
    </w:pPr>
  </w:style>
  <w:style w:type="paragraph" w:styleId="BalloonText">
    <w:name w:val="Balloon Text"/>
    <w:basedOn w:val="Normal"/>
    <w:link w:val="BalloonTextChar"/>
    <w:uiPriority w:val="99"/>
    <w:semiHidden/>
    <w:unhideWhenUsed/>
    <w:rsid w:val="00FC11AB"/>
    <w:rPr>
      <w:rFonts w:ascii="Tahoma" w:hAnsi="Tahoma"/>
      <w:sz w:val="16"/>
      <w:szCs w:val="16"/>
    </w:rPr>
  </w:style>
  <w:style w:type="character" w:customStyle="1" w:styleId="BalloonTextChar">
    <w:name w:val="Balloon Text Char"/>
    <w:link w:val="BalloonText"/>
    <w:uiPriority w:val="99"/>
    <w:semiHidden/>
    <w:rsid w:val="00FC11AB"/>
    <w:rPr>
      <w:rFonts w:ascii="Tahoma" w:hAnsi="Tahoma" w:cs="Tahoma"/>
      <w:sz w:val="16"/>
      <w:szCs w:val="16"/>
    </w:rPr>
  </w:style>
  <w:style w:type="paragraph" w:styleId="FootnoteText">
    <w:name w:val="footnote text"/>
    <w:basedOn w:val="Normal"/>
    <w:link w:val="FootnoteTextChar"/>
    <w:uiPriority w:val="99"/>
    <w:semiHidden/>
    <w:unhideWhenUsed/>
    <w:rsid w:val="00FC11AB"/>
    <w:rPr>
      <w:sz w:val="20"/>
      <w:szCs w:val="20"/>
    </w:rPr>
  </w:style>
  <w:style w:type="character" w:customStyle="1" w:styleId="FootnoteTextChar">
    <w:name w:val="Footnote Text Char"/>
    <w:basedOn w:val="DefaultParagraphFont"/>
    <w:link w:val="FootnoteText"/>
    <w:uiPriority w:val="99"/>
    <w:semiHidden/>
    <w:rsid w:val="00FC11AB"/>
  </w:style>
  <w:style w:type="character" w:styleId="FootnoteReference">
    <w:name w:val="footnote reference"/>
    <w:uiPriority w:val="99"/>
    <w:semiHidden/>
    <w:unhideWhenUsed/>
    <w:rsid w:val="00FC11AB"/>
    <w:rPr>
      <w:vertAlign w:val="superscript"/>
    </w:rPr>
  </w:style>
  <w:style w:type="character" w:styleId="CommentReference">
    <w:name w:val="annotation reference"/>
    <w:uiPriority w:val="99"/>
    <w:semiHidden/>
    <w:unhideWhenUsed/>
    <w:rsid w:val="00FC11AB"/>
    <w:rPr>
      <w:sz w:val="16"/>
      <w:szCs w:val="16"/>
    </w:rPr>
  </w:style>
  <w:style w:type="paragraph" w:styleId="CommentText">
    <w:name w:val="annotation text"/>
    <w:basedOn w:val="Normal"/>
    <w:link w:val="CommentTextChar"/>
    <w:uiPriority w:val="99"/>
    <w:semiHidden/>
    <w:unhideWhenUsed/>
    <w:rsid w:val="00FC11AB"/>
    <w:rPr>
      <w:sz w:val="20"/>
      <w:szCs w:val="20"/>
    </w:rPr>
  </w:style>
  <w:style w:type="character" w:customStyle="1" w:styleId="CommentTextChar">
    <w:name w:val="Comment Text Char"/>
    <w:basedOn w:val="DefaultParagraphFont"/>
    <w:link w:val="CommentText"/>
    <w:uiPriority w:val="99"/>
    <w:semiHidden/>
    <w:rsid w:val="00FC11AB"/>
  </w:style>
  <w:style w:type="paragraph" w:styleId="CommentSubject">
    <w:name w:val="annotation subject"/>
    <w:basedOn w:val="CommentText"/>
    <w:next w:val="CommentText"/>
    <w:link w:val="CommentSubjectChar"/>
    <w:uiPriority w:val="99"/>
    <w:semiHidden/>
    <w:unhideWhenUsed/>
    <w:rsid w:val="00FC11AB"/>
    <w:rPr>
      <w:b/>
      <w:bCs/>
    </w:rPr>
  </w:style>
  <w:style w:type="character" w:customStyle="1" w:styleId="CommentSubjectChar">
    <w:name w:val="Comment Subject Char"/>
    <w:link w:val="CommentSubject"/>
    <w:uiPriority w:val="99"/>
    <w:semiHidden/>
    <w:rsid w:val="00FC11AB"/>
    <w:rPr>
      <w:b/>
      <w:bCs/>
    </w:rPr>
  </w:style>
  <w:style w:type="paragraph" w:customStyle="1" w:styleId="Answer1">
    <w:name w:val="Answer 1"/>
    <w:basedOn w:val="Normal"/>
    <w:next w:val="BodyText"/>
    <w:rsid w:val="00FC11AB"/>
    <w:pPr>
      <w:widowControl/>
      <w:numPr>
        <w:numId w:val="5"/>
      </w:numPr>
      <w:autoSpaceDE/>
      <w:autoSpaceDN/>
      <w:adjustRightInd/>
      <w:spacing w:before="240" w:after="240" w:line="480" w:lineRule="auto"/>
      <w:outlineLvl w:val="0"/>
    </w:pPr>
  </w:style>
  <w:style w:type="paragraph" w:customStyle="1" w:styleId="Answer2">
    <w:name w:val="Answer 2"/>
    <w:basedOn w:val="Normal"/>
    <w:next w:val="BodyText"/>
    <w:link w:val="Answer2Char"/>
    <w:rsid w:val="00FC11AB"/>
    <w:pPr>
      <w:widowControl/>
      <w:numPr>
        <w:ilvl w:val="1"/>
        <w:numId w:val="5"/>
      </w:numPr>
      <w:tabs>
        <w:tab w:val="clear" w:pos="0"/>
      </w:tabs>
      <w:autoSpaceDE/>
      <w:autoSpaceDN/>
      <w:adjustRightInd/>
      <w:spacing w:after="240" w:line="480" w:lineRule="auto"/>
      <w:ind w:left="720"/>
      <w:jc w:val="both"/>
      <w:outlineLvl w:val="1"/>
    </w:pPr>
    <w:rPr>
      <w:rFonts w:eastAsia="MS Mincho"/>
    </w:rPr>
  </w:style>
  <w:style w:type="character" w:customStyle="1" w:styleId="Answer2Char">
    <w:name w:val="Answer 2 Char"/>
    <w:basedOn w:val="DefaultParagraphFont"/>
    <w:link w:val="Answer2"/>
    <w:rsid w:val="00FC11AB"/>
    <w:rPr>
      <w:rFonts w:eastAsia="MS Mincho"/>
      <w:sz w:val="24"/>
      <w:szCs w:val="24"/>
    </w:rPr>
  </w:style>
  <w:style w:type="character" w:styleId="Hyperlink">
    <w:name w:val="Hyperlink"/>
    <w:basedOn w:val="DefaultParagraphFont"/>
    <w:uiPriority w:val="99"/>
    <w:unhideWhenUsed/>
    <w:rsid w:val="00FC11AB"/>
    <w:rPr>
      <w:color w:val="0000FF"/>
      <w:u w:val="single"/>
    </w:rPr>
  </w:style>
  <w:style w:type="character" w:customStyle="1" w:styleId="FooterChar">
    <w:name w:val="Footer Char"/>
    <w:basedOn w:val="DefaultParagraphFont"/>
    <w:link w:val="Footer"/>
    <w:uiPriority w:val="99"/>
    <w:rsid w:val="005F3C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1A7B0-1D55-4997-A1C0-7D58D363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1444</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2021-09-09T15:07:00Z</dcterms:created>
  <dcterms:modified xsi:type="dcterms:W3CDTF">2021-09-09T18:48:00Z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ABAAmylTnWthiz92oyzZ8y40uT9iLjcnvoBQASAv5eU8jK6Ov4idoxnK5qpwLxQF8LeS</vt:lpwstr>
  </property>
  <property fmtid="{D5CDD505-2E9C-101B-9397-08002B2CF9AE}" pid="3" name="MAIL_MSG_ID1">
    <vt:lpwstr>0FAAcuWl1SbNzhFVtV1iMd4QE9VD04eenhAklbJ9PaCXdiV274W3e5Kv/ahy6NZd4HQybc5bbf6QQ5A+
cZQaQqJjvoil38t+wSaWlpBd+Afp9mN/1wrcVmWAOnLszJm8glEjkPcW1ubbxUgISNcfu8T5sLaw
56ldBFRIafkxlvCgLFWc3ncQRNgKCcdI20tb+MLZ2kHENFVSvX0l4n483yXh4sYIRE1eB5nwIVUH
ZPhkaonqjwK+Di3sH</vt:lpwstr>
  </property>
  <property fmtid="{D5CDD505-2E9C-101B-9397-08002B2CF9AE}" pid="4" name="MAIL_MSG_ID2">
    <vt:lpwstr>nY4QrxAz6zmVwfwtJgR4Dx6lMpa1w1XmEzU3Y9BLl/o9gcTMysZmhf9jssO
qIzPXUtl0GU7Xq3v42LGw+ylihdPOxAFAnQM1s5AOE/qRgQsP3Pft5FsoJk=</vt:lpwstr>
  </property>
  <property fmtid="{D5CDD505-2E9C-101B-9397-08002B2CF9AE}" pid="5" name="RESPONSE_SENDER_NAME">
    <vt:lpwstr>sAAAUYtyAkeNWR5DpAFpEUK/xck1sCq9F6smQodAza8btbg=</vt:lpwstr>
  </property>
</Properties>
</file>